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4721E" w14:textId="01973174" w:rsidR="00463675" w:rsidRPr="001B12BF" w:rsidRDefault="000F4E43" w:rsidP="000F4E43">
      <w:pPr>
        <w:pStyle w:val="Header"/>
        <w:tabs>
          <w:tab w:val="clear" w:pos="4153"/>
          <w:tab w:val="clear" w:pos="8306"/>
          <w:tab w:val="right" w:pos="9639"/>
        </w:tabs>
        <w:rPr>
          <w:rFonts w:ascii="Arial" w:hAnsi="Arial" w:cs="Arial"/>
          <w:b/>
          <w:sz w:val="24"/>
          <w:szCs w:val="24"/>
          <w:lang w:val="de-DE"/>
        </w:rPr>
      </w:pPr>
      <w:r w:rsidRPr="001B12BF">
        <w:rPr>
          <w:rFonts w:ascii="Arial" w:hAnsi="Arial" w:cs="Arial"/>
          <w:b/>
          <w:sz w:val="24"/>
          <w:szCs w:val="24"/>
          <w:lang w:val="de-DE"/>
        </w:rPr>
        <w:t xml:space="preserve">3GPP TSG </w:t>
      </w:r>
      <w:r w:rsidR="00135414" w:rsidRPr="001B12BF">
        <w:rPr>
          <w:rFonts w:ascii="Arial" w:hAnsi="Arial" w:cs="Arial"/>
          <w:b/>
          <w:sz w:val="24"/>
          <w:szCs w:val="24"/>
          <w:lang w:val="de-DE"/>
        </w:rPr>
        <w:t xml:space="preserve">RAN </w:t>
      </w:r>
      <w:r w:rsidRPr="001B12BF">
        <w:rPr>
          <w:rFonts w:ascii="Arial" w:hAnsi="Arial" w:cs="Arial"/>
          <w:b/>
          <w:sz w:val="24"/>
          <w:szCs w:val="24"/>
          <w:lang w:val="de-DE"/>
        </w:rPr>
        <w:t>WG</w:t>
      </w:r>
      <w:r w:rsidR="002E2BFE" w:rsidRPr="001B12BF">
        <w:rPr>
          <w:rFonts w:ascii="Arial" w:hAnsi="Arial" w:cs="Arial"/>
          <w:b/>
          <w:sz w:val="24"/>
          <w:szCs w:val="24"/>
          <w:lang w:val="de-DE"/>
        </w:rPr>
        <w:t>1</w:t>
      </w:r>
      <w:r w:rsidRPr="001B12BF">
        <w:rPr>
          <w:rFonts w:ascii="Arial" w:hAnsi="Arial" w:cs="Arial"/>
          <w:b/>
          <w:sz w:val="24"/>
          <w:szCs w:val="24"/>
          <w:lang w:val="de-DE"/>
        </w:rPr>
        <w:t xml:space="preserve"> #</w:t>
      </w:r>
      <w:r w:rsidR="002E2BFE" w:rsidRPr="001B12BF">
        <w:rPr>
          <w:rFonts w:ascii="Arial" w:hAnsi="Arial" w:cs="Arial"/>
          <w:b/>
          <w:sz w:val="24"/>
          <w:szCs w:val="24"/>
          <w:lang w:val="de-DE"/>
        </w:rPr>
        <w:t>1</w:t>
      </w:r>
      <w:r w:rsidR="00135414" w:rsidRPr="001B12BF">
        <w:rPr>
          <w:rFonts w:ascii="Arial" w:hAnsi="Arial" w:cs="Arial"/>
          <w:b/>
          <w:sz w:val="24"/>
          <w:szCs w:val="24"/>
          <w:lang w:val="de-DE"/>
        </w:rPr>
        <w:t>1</w:t>
      </w:r>
      <w:r w:rsidR="00B00271">
        <w:rPr>
          <w:rFonts w:ascii="Arial" w:hAnsi="Arial" w:cs="Arial"/>
          <w:b/>
          <w:sz w:val="24"/>
          <w:szCs w:val="24"/>
          <w:lang w:val="de-DE"/>
        </w:rPr>
        <w:t>3</w:t>
      </w:r>
      <w:r w:rsidRPr="001B12BF">
        <w:rPr>
          <w:rFonts w:ascii="Arial" w:hAnsi="Arial" w:cs="Arial"/>
          <w:b/>
          <w:sz w:val="24"/>
          <w:szCs w:val="24"/>
          <w:lang w:val="de-DE"/>
        </w:rPr>
        <w:tab/>
      </w:r>
      <w:r w:rsidR="00C94F06" w:rsidRPr="00C94F06">
        <w:rPr>
          <w:rFonts w:ascii="Arial" w:hAnsi="Arial" w:cs="Arial"/>
          <w:b/>
          <w:bCs/>
          <w:color w:val="333333"/>
          <w:sz w:val="24"/>
          <w:szCs w:val="24"/>
          <w:shd w:val="clear" w:color="auto" w:fill="FFFFFF"/>
        </w:rPr>
        <w:t>R1-2305866</w:t>
      </w:r>
    </w:p>
    <w:p w14:paraId="24CEB17B" w14:textId="77777777" w:rsidR="008A527F" w:rsidRPr="00ED477C" w:rsidRDefault="008A527F" w:rsidP="008A527F">
      <w:pPr>
        <w:pStyle w:val="3GPPHeader"/>
      </w:pPr>
      <w:r>
        <w:t>Incheon, Korea</w:t>
      </w:r>
      <w:r w:rsidRPr="00580A3D">
        <w:t xml:space="preserve">, </w:t>
      </w:r>
      <w:r>
        <w:t>May 22</w:t>
      </w:r>
      <w:r w:rsidRPr="00AC428D">
        <w:rPr>
          <w:vertAlign w:val="superscript"/>
        </w:rPr>
        <w:t>nd</w:t>
      </w:r>
      <w:r>
        <w:t xml:space="preserve"> – May 26</w:t>
      </w:r>
      <w:r w:rsidRPr="00B56CF3">
        <w:rPr>
          <w:vertAlign w:val="superscript"/>
        </w:rPr>
        <w:t>th</w:t>
      </w:r>
      <w:r w:rsidRPr="00580A3D">
        <w:t>, 202</w:t>
      </w:r>
      <w:r>
        <w:t>3</w:t>
      </w:r>
    </w:p>
    <w:p w14:paraId="2A026111" w14:textId="77777777" w:rsidR="00463675" w:rsidRPr="000F4E43" w:rsidRDefault="00463675">
      <w:pPr>
        <w:rPr>
          <w:rFonts w:ascii="Arial" w:hAnsi="Arial" w:cs="Arial"/>
        </w:rPr>
      </w:pPr>
    </w:p>
    <w:p w14:paraId="38528CD6" w14:textId="0D4ECA24" w:rsidR="00463675" w:rsidRPr="000F4E43" w:rsidRDefault="00463675" w:rsidP="000F4E43">
      <w:pPr>
        <w:pStyle w:val="Title"/>
      </w:pPr>
      <w:bookmarkStart w:id="0" w:name="_Hlk69800918"/>
      <w:r w:rsidRPr="000F4E43">
        <w:t>Title:</w:t>
      </w:r>
      <w:r w:rsidRPr="000F4E43">
        <w:tab/>
      </w:r>
      <w:r w:rsidR="003C2C83" w:rsidRPr="005F07FC">
        <w:rPr>
          <w:sz w:val="22"/>
          <w:szCs w:val="22"/>
        </w:rPr>
        <w:t xml:space="preserve">[Draft] </w:t>
      </w:r>
      <w:r w:rsidR="00C444D0" w:rsidRPr="005F07FC">
        <w:rPr>
          <w:sz w:val="22"/>
          <w:szCs w:val="22"/>
        </w:rPr>
        <w:t xml:space="preserve">Reply </w:t>
      </w:r>
      <w:r w:rsidR="006B122C" w:rsidRPr="005F07FC">
        <w:rPr>
          <w:sz w:val="22"/>
          <w:szCs w:val="22"/>
        </w:rPr>
        <w:t xml:space="preserve">LS on </w:t>
      </w:r>
      <w:r w:rsidR="00EC2207" w:rsidRPr="005F07FC">
        <w:rPr>
          <w:sz w:val="22"/>
          <w:szCs w:val="22"/>
        </w:rPr>
        <w:t>Rel-18 Tx switching across 3/4 bands</w:t>
      </w:r>
      <w:r w:rsidR="00EC2207" w:rsidRPr="001B12BF" w:rsidDel="008A527F">
        <w:t xml:space="preserve"> </w:t>
      </w:r>
    </w:p>
    <w:p w14:paraId="51F1C868" w14:textId="23D251E0" w:rsidR="00463675" w:rsidRPr="006F46D1" w:rsidRDefault="00463675" w:rsidP="000F4E43">
      <w:pPr>
        <w:pStyle w:val="Title"/>
      </w:pPr>
      <w:r w:rsidRPr="000F4E43">
        <w:t>Response to:</w:t>
      </w:r>
      <w:r w:rsidRPr="000F4E43">
        <w:tab/>
      </w:r>
      <w:r w:rsidR="0093308A" w:rsidRPr="00CF34EC">
        <w:t>R1-23</w:t>
      </w:r>
      <w:r w:rsidR="003045F4" w:rsidRPr="00CF34EC">
        <w:t>04313</w:t>
      </w:r>
      <w:r w:rsidR="000E42A5" w:rsidRPr="003045F4">
        <w:t xml:space="preserve"> </w:t>
      </w:r>
      <w:r w:rsidR="00DE11CA" w:rsidRPr="003045F4">
        <w:t>(</w:t>
      </w:r>
      <w:r w:rsidR="000E42A5" w:rsidRPr="003045F4">
        <w:t>R</w:t>
      </w:r>
      <w:r w:rsidR="00EC2207" w:rsidRPr="003045F4">
        <w:t>4-230</w:t>
      </w:r>
      <w:r w:rsidR="00130BDB" w:rsidRPr="003045F4">
        <w:t>6623</w:t>
      </w:r>
      <w:r w:rsidRPr="00D634FF">
        <w:t xml:space="preserve">) </w:t>
      </w:r>
      <w:r w:rsidR="00DE11CA">
        <w:t xml:space="preserve">LS </w:t>
      </w:r>
      <w:r w:rsidRPr="00D634FF">
        <w:t xml:space="preserve">on </w:t>
      </w:r>
      <w:r w:rsidR="006F46D1" w:rsidRPr="00D47485">
        <w:t>Rel-18 Tx switching across 3/4 bands</w:t>
      </w:r>
    </w:p>
    <w:p w14:paraId="43A20F61" w14:textId="7654A49B" w:rsidR="00463675" w:rsidRPr="000F4E43" w:rsidRDefault="00463675" w:rsidP="000F4E43">
      <w:pPr>
        <w:pStyle w:val="Title"/>
      </w:pPr>
      <w:r w:rsidRPr="000F4E43">
        <w:t>Release:</w:t>
      </w:r>
      <w:r w:rsidRPr="000F4E43">
        <w:tab/>
      </w:r>
      <w:r w:rsidRPr="00D634FF">
        <w:t>Rel</w:t>
      </w:r>
      <w:r w:rsidR="00C444D0" w:rsidRPr="00D634FF">
        <w:t>-1</w:t>
      </w:r>
      <w:r w:rsidR="006F46D1">
        <w:t>8</w:t>
      </w:r>
    </w:p>
    <w:p w14:paraId="3B34CEA9" w14:textId="283BC166" w:rsidR="00463675" w:rsidRPr="000F4E43" w:rsidRDefault="00463675" w:rsidP="000F4E43">
      <w:pPr>
        <w:pStyle w:val="Title"/>
      </w:pPr>
      <w:r w:rsidRPr="000F4E43">
        <w:t>Work Item:</w:t>
      </w:r>
      <w:r w:rsidRPr="000F4E43">
        <w:tab/>
      </w:r>
      <w:proofErr w:type="spellStart"/>
      <w:r w:rsidR="00D47485" w:rsidRPr="005F07FC">
        <w:rPr>
          <w:rFonts w:eastAsia="SimSun"/>
        </w:rPr>
        <w:t>NR_MC_enh</w:t>
      </w:r>
      <w:proofErr w:type="spellEnd"/>
      <w:r w:rsidR="00D47485" w:rsidRPr="005F07FC">
        <w:rPr>
          <w:rFonts w:eastAsia="SimSun"/>
        </w:rPr>
        <w:t>-Core</w:t>
      </w:r>
    </w:p>
    <w:p w14:paraId="73E8FBBD" w14:textId="77777777" w:rsidR="00463675" w:rsidRPr="000F4E43" w:rsidRDefault="00463675">
      <w:pPr>
        <w:spacing w:after="60"/>
        <w:ind w:left="1985" w:hanging="1985"/>
        <w:rPr>
          <w:rFonts w:ascii="Arial" w:hAnsi="Arial" w:cs="Arial"/>
          <w:b/>
        </w:rPr>
      </w:pPr>
    </w:p>
    <w:p w14:paraId="4C0E7367" w14:textId="03C48354" w:rsidR="00463675" w:rsidRPr="000F4E43" w:rsidRDefault="00463675" w:rsidP="000F4E43">
      <w:pPr>
        <w:pStyle w:val="Source"/>
      </w:pPr>
      <w:r w:rsidRPr="000F4E43">
        <w:t>Source:</w:t>
      </w:r>
      <w:r w:rsidRPr="000F4E43">
        <w:tab/>
      </w:r>
      <w:r w:rsidR="00B26B70">
        <w:t>Ericsson [</w:t>
      </w:r>
      <w:r w:rsidR="00F61064">
        <w:t>RAN1</w:t>
      </w:r>
      <w:r w:rsidR="00B26B70">
        <w:t>]</w:t>
      </w:r>
    </w:p>
    <w:p w14:paraId="616E0611" w14:textId="17773FE6" w:rsidR="00463675" w:rsidRPr="000F4E43" w:rsidRDefault="00463675" w:rsidP="000F4E43">
      <w:pPr>
        <w:pStyle w:val="Source"/>
      </w:pPr>
      <w:r w:rsidRPr="000F4E43">
        <w:t>To:</w:t>
      </w:r>
      <w:r w:rsidRPr="000F4E43">
        <w:tab/>
      </w:r>
      <w:r w:rsidR="00F61064">
        <w:t>RAN</w:t>
      </w:r>
      <w:r w:rsidR="00D47485">
        <w:t>4</w:t>
      </w:r>
    </w:p>
    <w:p w14:paraId="54EB973C" w14:textId="6141FFA6" w:rsidR="00463675" w:rsidRPr="000F4E43" w:rsidRDefault="00463675" w:rsidP="000F4E43">
      <w:pPr>
        <w:pStyle w:val="Source"/>
      </w:pPr>
      <w:r w:rsidRPr="000F4E43">
        <w:t>Cc:</w:t>
      </w:r>
      <w:r w:rsidRPr="000F4E43">
        <w:tab/>
      </w:r>
      <w:r w:rsidR="00D47485">
        <w:t>RAN2</w:t>
      </w:r>
    </w:p>
    <w:bookmarkEnd w:id="0"/>
    <w:p w14:paraId="6D15C990" w14:textId="77777777" w:rsidR="00463675" w:rsidRPr="000F4E43" w:rsidRDefault="00463675">
      <w:pPr>
        <w:spacing w:after="60"/>
        <w:ind w:left="1985" w:hanging="1985"/>
        <w:rPr>
          <w:rFonts w:ascii="Arial" w:hAnsi="Arial" w:cs="Arial"/>
          <w:bCs/>
        </w:rPr>
      </w:pPr>
    </w:p>
    <w:p w14:paraId="77E2814F" w14:textId="38437940"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3C544802" w:rsidR="00463675" w:rsidRPr="00DE11CA" w:rsidRDefault="00463675" w:rsidP="006B54A6">
      <w:pPr>
        <w:pStyle w:val="Contact"/>
        <w:tabs>
          <w:tab w:val="clear" w:pos="2268"/>
        </w:tabs>
        <w:rPr>
          <w:bCs/>
        </w:rPr>
      </w:pPr>
      <w:r w:rsidRPr="000F4E43">
        <w:t>Name:</w:t>
      </w:r>
      <w:r w:rsidRPr="000F4E43">
        <w:rPr>
          <w:bCs/>
        </w:rPr>
        <w:tab/>
      </w:r>
      <w:r w:rsidR="00D47485">
        <w:rPr>
          <w:b w:val="0"/>
        </w:rPr>
        <w:t>Sorour Falahati</w:t>
      </w:r>
    </w:p>
    <w:p w14:paraId="440F098E" w14:textId="085B559D" w:rsidR="00463675" w:rsidRDefault="00463675" w:rsidP="000F4E43">
      <w:pPr>
        <w:pStyle w:val="Contact"/>
        <w:tabs>
          <w:tab w:val="clear" w:pos="2268"/>
        </w:tabs>
        <w:rPr>
          <w:rStyle w:val="Hyperlink"/>
          <w:b w:val="0"/>
        </w:rPr>
      </w:pPr>
      <w:r w:rsidRPr="00DE11CA">
        <w:t>E-mail Address:</w:t>
      </w:r>
      <w:r w:rsidRPr="00DE11CA">
        <w:rPr>
          <w:bCs/>
          <w:color w:val="0000FF"/>
        </w:rPr>
        <w:tab/>
      </w:r>
      <w:hyperlink r:id="rId11" w:history="1">
        <w:r w:rsidR="00D47485" w:rsidRPr="00D47485">
          <w:rPr>
            <w:rStyle w:val="Hyperlink"/>
            <w:b w:val="0"/>
          </w:rPr>
          <w:t>sorour.falahati@ericsson.com</w:t>
        </w:r>
      </w:hyperlink>
    </w:p>
    <w:p w14:paraId="6B6D3727" w14:textId="77777777" w:rsidR="00D47485" w:rsidRDefault="00D47485" w:rsidP="00CF34EC"/>
    <w:p w14:paraId="58B49670" w14:textId="6EDADABD" w:rsidR="00D47485" w:rsidRPr="000F4E43" w:rsidRDefault="00D47485" w:rsidP="00D47485">
      <w:pPr>
        <w:pStyle w:val="Contact"/>
        <w:tabs>
          <w:tab w:val="clear" w:pos="2268"/>
        </w:tabs>
        <w:ind w:left="0"/>
        <w:rPr>
          <w:bCs/>
          <w:color w:val="0000FF"/>
        </w:rPr>
      </w:pPr>
      <w:r>
        <w:t>Attachments:</w:t>
      </w:r>
      <w:r>
        <w:tab/>
        <w:t>none</w:t>
      </w:r>
    </w:p>
    <w:p w14:paraId="1DD77FE6" w14:textId="16707127" w:rsidR="00463675" w:rsidRDefault="00463675">
      <w:pPr>
        <w:pBdr>
          <w:bottom w:val="single" w:sz="4" w:space="1" w:color="auto"/>
        </w:pBdr>
        <w:rPr>
          <w:rFonts w:ascii="Arial" w:hAnsi="Arial" w:cs="Arial"/>
          <w:b/>
        </w:rPr>
      </w:pPr>
    </w:p>
    <w:p w14:paraId="72B19C2A" w14:textId="77777777" w:rsidR="003D1F8F" w:rsidRPr="000F4E43" w:rsidRDefault="003D1F8F">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rsidP="00CF34EC">
      <w:pPr>
        <w:pStyle w:val="Heading1"/>
      </w:pPr>
      <w:r w:rsidRPr="000F4E43">
        <w:t>1. Overall Description:</w:t>
      </w:r>
    </w:p>
    <w:p w14:paraId="6A726D98" w14:textId="6A9F20C5" w:rsidR="009B6E3F" w:rsidRDefault="009B6E3F" w:rsidP="008B346C">
      <w:pPr>
        <w:pStyle w:val="Header"/>
        <w:jc w:val="both"/>
        <w:rPr>
          <w:rFonts w:ascii="Arial" w:hAnsi="Arial" w:cs="Arial"/>
        </w:rPr>
      </w:pPr>
    </w:p>
    <w:p w14:paraId="31438786" w14:textId="00245FEA" w:rsidR="0066532C" w:rsidRDefault="008F3C5E" w:rsidP="008F3C5E">
      <w:pPr>
        <w:pStyle w:val="Header"/>
        <w:jc w:val="both"/>
        <w:rPr>
          <w:rFonts w:ascii="Arial" w:hAnsi="Arial" w:cs="Arial"/>
        </w:rPr>
      </w:pPr>
      <w:r w:rsidRPr="00790678">
        <w:rPr>
          <w:rFonts w:ascii="Arial" w:hAnsi="Arial" w:cs="Arial"/>
        </w:rPr>
        <w:t>RAN1 thanks RAN</w:t>
      </w:r>
      <w:r w:rsidR="00D47485">
        <w:rPr>
          <w:rFonts w:ascii="Arial" w:hAnsi="Arial" w:cs="Arial"/>
        </w:rPr>
        <w:t>4</w:t>
      </w:r>
      <w:r w:rsidRPr="00790678">
        <w:rPr>
          <w:rFonts w:ascii="Arial" w:hAnsi="Arial" w:cs="Arial"/>
        </w:rPr>
        <w:t xml:space="preserve"> for the LS </w:t>
      </w:r>
      <w:r w:rsidR="002F5A4B">
        <w:rPr>
          <w:rFonts w:ascii="Arial" w:hAnsi="Arial" w:cs="Arial"/>
        </w:rPr>
        <w:t xml:space="preserve">on </w:t>
      </w:r>
      <w:r w:rsidR="002F5A4B" w:rsidRPr="002F5A4B">
        <w:rPr>
          <w:rFonts w:ascii="Arial" w:hAnsi="Arial" w:cs="Arial"/>
        </w:rPr>
        <w:t>RB set configuration</w:t>
      </w:r>
      <w:r w:rsidR="00E86B46">
        <w:rPr>
          <w:rFonts w:ascii="Arial" w:hAnsi="Arial" w:cs="Arial"/>
        </w:rPr>
        <w:t>. In the LS, RAN</w:t>
      </w:r>
      <w:r w:rsidR="003546DD">
        <w:rPr>
          <w:rFonts w:ascii="Arial" w:hAnsi="Arial" w:cs="Arial"/>
        </w:rPr>
        <w:t>4</w:t>
      </w:r>
      <w:r w:rsidR="00E86B46">
        <w:rPr>
          <w:rFonts w:ascii="Arial" w:hAnsi="Arial" w:cs="Arial"/>
        </w:rPr>
        <w:t xml:space="preserve"> inquiries </w:t>
      </w:r>
      <w:r w:rsidR="00E83DA9">
        <w:rPr>
          <w:rFonts w:ascii="Arial" w:hAnsi="Arial" w:cs="Arial"/>
        </w:rPr>
        <w:t xml:space="preserve">RAN1 feedback </w:t>
      </w:r>
      <w:r w:rsidR="00E86B46">
        <w:rPr>
          <w:rFonts w:ascii="Arial" w:hAnsi="Arial" w:cs="Arial"/>
        </w:rPr>
        <w:t xml:space="preserve">about </w:t>
      </w:r>
      <w:r w:rsidR="00E83DA9">
        <w:rPr>
          <w:rFonts w:ascii="Arial" w:hAnsi="Arial" w:cs="Arial"/>
        </w:rPr>
        <w:t xml:space="preserve">the </w:t>
      </w:r>
      <w:r w:rsidR="00B21DE5">
        <w:rPr>
          <w:rFonts w:ascii="Arial" w:hAnsi="Arial" w:cs="Arial"/>
        </w:rPr>
        <w:t xml:space="preserve">exact location of switching </w:t>
      </w:r>
      <w:proofErr w:type="gramStart"/>
      <w:r w:rsidR="00B21DE5">
        <w:rPr>
          <w:rFonts w:ascii="Arial" w:hAnsi="Arial" w:cs="Arial"/>
        </w:rPr>
        <w:t>period in time</w:t>
      </w:r>
      <w:proofErr w:type="gramEnd"/>
      <w:r w:rsidR="00B21DE5">
        <w:rPr>
          <w:rFonts w:ascii="Arial" w:hAnsi="Arial" w:cs="Arial"/>
        </w:rPr>
        <w:t xml:space="preserve"> domain for Rel-18 Tx </w:t>
      </w:r>
      <w:r w:rsidR="00E6643A">
        <w:rPr>
          <w:rFonts w:ascii="Arial" w:hAnsi="Arial" w:cs="Arial"/>
        </w:rPr>
        <w:t>switching</w:t>
      </w:r>
      <w:r w:rsidR="0066532C">
        <w:rPr>
          <w:rFonts w:ascii="Arial" w:hAnsi="Arial" w:cs="Arial"/>
        </w:rPr>
        <w:t>. RAN4 communicates the following with RAN1:</w:t>
      </w:r>
    </w:p>
    <w:p w14:paraId="4C7DDC66" w14:textId="77777777" w:rsidR="0066532C" w:rsidRDefault="0066532C" w:rsidP="008F3C5E">
      <w:pPr>
        <w:pStyle w:val="Header"/>
        <w:jc w:val="both"/>
        <w:rPr>
          <w:rFonts w:ascii="Arial" w:hAnsi="Arial" w:cs="Arial"/>
        </w:rPr>
      </w:pPr>
    </w:p>
    <w:tbl>
      <w:tblPr>
        <w:tblStyle w:val="TableGrid"/>
        <w:tblW w:w="0" w:type="auto"/>
        <w:tblLook w:val="04A0" w:firstRow="1" w:lastRow="0" w:firstColumn="1" w:lastColumn="0" w:noHBand="0" w:noVBand="1"/>
      </w:tblPr>
      <w:tblGrid>
        <w:gridCol w:w="9629"/>
      </w:tblGrid>
      <w:tr w:rsidR="0066532C" w14:paraId="3BACB61C" w14:textId="77777777" w:rsidTr="0066532C">
        <w:tc>
          <w:tcPr>
            <w:tcW w:w="9629" w:type="dxa"/>
          </w:tcPr>
          <w:p w14:paraId="5F5F9237" w14:textId="77777777" w:rsidR="005B5074" w:rsidRDefault="005B5074" w:rsidP="005B5074">
            <w:pPr>
              <w:spacing w:afterLines="50" w:after="120"/>
              <w:rPr>
                <w:rFonts w:ascii="Arial" w:eastAsia="SimSun" w:hAnsi="Arial" w:cs="Arial"/>
                <w:lang w:eastAsia="zh-CN"/>
              </w:rPr>
            </w:pPr>
            <w:r>
              <w:rPr>
                <w:rFonts w:ascii="Arial" w:eastAsia="SimSun" w:hAnsi="Arial" w:cs="Arial" w:hint="eastAsia"/>
                <w:lang w:eastAsia="zh-CN"/>
              </w:rPr>
              <w:t>I</w:t>
            </w:r>
            <w:r w:rsidRPr="00BD1106">
              <w:rPr>
                <w:rFonts w:ascii="Arial" w:eastAsia="SimSun" w:hAnsi="Arial" w:cs="Arial" w:hint="eastAsia"/>
                <w:lang w:eastAsia="zh-CN"/>
              </w:rPr>
              <w:t>n sub-</w:t>
            </w:r>
            <w:r w:rsidRPr="00BD1106">
              <w:rPr>
                <w:rFonts w:ascii="Arial" w:eastAsia="SimSun" w:hAnsi="Arial" w:cs="Arial"/>
                <w:lang w:eastAsia="zh-CN"/>
              </w:rPr>
              <w:t>clause</w:t>
            </w:r>
            <w:r w:rsidRPr="00BD1106">
              <w:rPr>
                <w:rFonts w:ascii="Arial" w:eastAsia="SimSun" w:hAnsi="Arial" w:cs="Arial" w:hint="eastAsia"/>
                <w:lang w:eastAsia="zh-CN"/>
              </w:rPr>
              <w:t xml:space="preserve"> </w:t>
            </w:r>
            <w:r w:rsidRPr="00BD1106">
              <w:rPr>
                <w:rFonts w:ascii="Arial" w:eastAsia="SimSun" w:hAnsi="Arial" w:cs="Arial"/>
                <w:lang w:eastAsia="zh-CN"/>
              </w:rPr>
              <w:t>6.1.6</w:t>
            </w:r>
            <w:r>
              <w:rPr>
                <w:rFonts w:ascii="Arial" w:eastAsia="SimSun" w:hAnsi="Arial" w:cs="Arial" w:hint="eastAsia"/>
                <w:lang w:eastAsia="zh-CN"/>
              </w:rPr>
              <w:t xml:space="preserve"> of </w:t>
            </w:r>
            <w:r w:rsidRPr="00BD1106">
              <w:rPr>
                <w:rFonts w:ascii="Arial" w:hAnsi="Arial" w:cs="Arial"/>
              </w:rPr>
              <w:t>TS</w:t>
            </w:r>
            <w:r w:rsidRPr="00BD1106">
              <w:rPr>
                <w:rFonts w:ascii="Arial" w:hAnsi="Arial" w:cs="Arial"/>
                <w:lang w:eastAsia="zh-CN"/>
              </w:rPr>
              <w:t xml:space="preserve"> </w:t>
            </w:r>
            <w:r w:rsidRPr="00BD1106">
              <w:rPr>
                <w:rFonts w:ascii="Arial" w:hAnsi="Arial" w:cs="Arial"/>
              </w:rPr>
              <w:t>38.214</w:t>
            </w:r>
            <w:r>
              <w:rPr>
                <w:rFonts w:ascii="Arial" w:eastAsia="SimSun" w:hAnsi="Arial" w:cs="Arial" w:hint="eastAsia"/>
                <w:lang w:eastAsia="zh-CN"/>
              </w:rPr>
              <w:t>, it is specified that:</w:t>
            </w:r>
          </w:p>
          <w:p w14:paraId="70793FA3" w14:textId="77777777" w:rsidR="005B5074" w:rsidRPr="006F41A8" w:rsidRDefault="005B5074" w:rsidP="005B5074">
            <w:pPr>
              <w:ind w:leftChars="100" w:left="200"/>
              <w:rPr>
                <w:i/>
                <w:lang w:val="en-US"/>
              </w:rPr>
            </w:pPr>
            <w:r w:rsidRPr="006F41A8">
              <w:rPr>
                <w:i/>
                <w:lang w:val="en-US"/>
              </w:rPr>
              <w:t>If an uplink switching is triggered for an uplink transmission starting at T</w:t>
            </w:r>
            <w:r w:rsidRPr="006F41A8">
              <w:rPr>
                <w:i/>
                <w:vertAlign w:val="subscript"/>
                <w:lang w:val="en-US"/>
              </w:rPr>
              <w:t>0</w:t>
            </w:r>
            <w:r w:rsidRPr="006F41A8">
              <w:rPr>
                <w:i/>
                <w:lang w:val="en-US"/>
              </w:rPr>
              <w:t>, after T</w:t>
            </w:r>
            <w:r w:rsidRPr="006F41A8">
              <w:rPr>
                <w:i/>
                <w:vertAlign w:val="subscript"/>
                <w:lang w:val="en-US"/>
              </w:rPr>
              <w:t>0</w:t>
            </w:r>
            <w:r w:rsidRPr="006F41A8">
              <w:rPr>
                <w:i/>
                <w:lang w:val="en-US"/>
              </w:rPr>
              <w:t>-T</w:t>
            </w:r>
            <w:r w:rsidRPr="006F41A8">
              <w:rPr>
                <w:i/>
                <w:vertAlign w:val="subscript"/>
                <w:lang w:val="en-US"/>
              </w:rPr>
              <w:t>offset</w:t>
            </w:r>
            <w:r w:rsidRPr="006F41A8">
              <w:rPr>
                <w:i/>
                <w:lang w:val="en-US"/>
              </w:rPr>
              <w:t>, the UE is not expected to cancel the uplink switching, or to trigger any other new uplink switching occurring before T</w:t>
            </w:r>
            <w:r w:rsidRPr="006F41A8">
              <w:rPr>
                <w:i/>
                <w:vertAlign w:val="subscript"/>
                <w:lang w:val="en-US"/>
              </w:rPr>
              <w:t>0</w:t>
            </w:r>
            <w:r w:rsidRPr="006F41A8">
              <w:rPr>
                <w:i/>
                <w:lang w:val="en-US"/>
              </w:rPr>
              <w:t xml:space="preserve"> for any other uplink transmission that is scheduled after T</w:t>
            </w:r>
            <w:r w:rsidRPr="006F41A8">
              <w:rPr>
                <w:i/>
                <w:vertAlign w:val="subscript"/>
                <w:lang w:val="en-US"/>
              </w:rPr>
              <w:t>0</w:t>
            </w:r>
            <w:r w:rsidRPr="006F41A8">
              <w:rPr>
                <w:i/>
                <w:lang w:val="en-US"/>
              </w:rPr>
              <w:t>-T</w:t>
            </w:r>
            <w:r w:rsidRPr="006F41A8">
              <w:rPr>
                <w:i/>
                <w:vertAlign w:val="subscript"/>
                <w:lang w:val="en-US"/>
              </w:rPr>
              <w:t>offset</w:t>
            </w:r>
            <w:r w:rsidRPr="006F41A8">
              <w:rPr>
                <w:i/>
                <w:lang w:val="en-US"/>
              </w:rPr>
              <w:t xml:space="preserve">, where </w:t>
            </w:r>
            <w:proofErr w:type="spellStart"/>
            <w:r w:rsidRPr="006F41A8">
              <w:rPr>
                <w:i/>
                <w:lang w:val="en-US"/>
              </w:rPr>
              <w:t>T</w:t>
            </w:r>
            <w:r w:rsidRPr="006F41A8">
              <w:rPr>
                <w:i/>
                <w:vertAlign w:val="subscript"/>
                <w:lang w:val="en-US"/>
              </w:rPr>
              <w:t>offset</w:t>
            </w:r>
            <w:proofErr w:type="spellEnd"/>
            <w:r w:rsidRPr="006F41A8">
              <w:rPr>
                <w:i/>
                <w:lang w:val="en-US"/>
              </w:rPr>
              <w:t xml:space="preserve"> is the UE processing procedure time defined for the uplink transmission triggering the switch given in clause 5.3, clause 5.4, clause 6.2.1, clause 6.4 and in clause 9 of [6, TS 38.213].</w:t>
            </w:r>
          </w:p>
          <w:p w14:paraId="768B537C" w14:textId="77777777" w:rsidR="005B5074" w:rsidRDefault="005B5074" w:rsidP="005B5074">
            <w:pPr>
              <w:spacing w:afterLines="50" w:after="120"/>
              <w:rPr>
                <w:rFonts w:ascii="Arial" w:eastAsia="SimSun" w:hAnsi="Arial" w:cs="Arial"/>
                <w:bCs/>
                <w:iCs/>
                <w:lang w:eastAsia="zh-CN"/>
              </w:rPr>
            </w:pPr>
            <w:r>
              <w:rPr>
                <w:rFonts w:ascii="Arial" w:eastAsia="SimSun" w:hAnsi="Arial" w:cs="Arial" w:hint="eastAsia"/>
                <w:bCs/>
                <w:iCs/>
                <w:lang w:val="en-US" w:eastAsia="zh-CN"/>
              </w:rPr>
              <w:t>On</w:t>
            </w:r>
            <w:r w:rsidRPr="00BD1106">
              <w:rPr>
                <w:rFonts w:ascii="Arial" w:eastAsia="SimSun" w:hAnsi="Arial" w:cs="Arial"/>
                <w:bCs/>
                <w:iCs/>
                <w:lang w:val="en-US" w:eastAsia="zh-CN"/>
              </w:rPr>
              <w:t xml:space="preserve"> the definition</w:t>
            </w:r>
            <w:r>
              <w:rPr>
                <w:rFonts w:ascii="Arial" w:eastAsia="SimSun" w:hAnsi="Arial" w:cs="Arial" w:hint="eastAsia"/>
                <w:bCs/>
                <w:iCs/>
                <w:lang w:val="en-US" w:eastAsia="zh-CN"/>
              </w:rPr>
              <w:t xml:space="preserve"> and understanding</w:t>
            </w:r>
            <w:r w:rsidRPr="00BD1106">
              <w:rPr>
                <w:rFonts w:ascii="Arial" w:eastAsia="SimSun" w:hAnsi="Arial" w:cs="Arial"/>
                <w:bCs/>
                <w:iCs/>
                <w:lang w:val="en-US" w:eastAsia="zh-CN"/>
              </w:rPr>
              <w:t xml:space="preserve"> of </w:t>
            </w:r>
            <w:r w:rsidRPr="00BD1106">
              <w:rPr>
                <w:rFonts w:ascii="Arial" w:hAnsi="Arial" w:cs="Arial"/>
              </w:rPr>
              <w:t>T</w:t>
            </w:r>
            <w:r w:rsidRPr="00BD1106">
              <w:rPr>
                <w:rFonts w:ascii="Arial" w:hAnsi="Arial" w:cs="Arial"/>
                <w:vertAlign w:val="subscript"/>
              </w:rPr>
              <w:t>0</w:t>
            </w:r>
            <w:r>
              <w:rPr>
                <w:rFonts w:ascii="Arial" w:eastAsia="SimSun" w:hAnsi="Arial" w:cs="Arial" w:hint="eastAsia"/>
                <w:lang w:eastAsia="zh-CN"/>
              </w:rPr>
              <w:t>:</w:t>
            </w:r>
          </w:p>
          <w:p w14:paraId="5A0EC53D" w14:textId="77777777" w:rsidR="005B5074" w:rsidRPr="00E51DEC" w:rsidRDefault="005B5074" w:rsidP="005B5074">
            <w:pPr>
              <w:numPr>
                <w:ilvl w:val="0"/>
                <w:numId w:val="18"/>
              </w:numPr>
              <w:spacing w:afterLines="50" w:after="120"/>
              <w:ind w:left="284" w:hanging="284"/>
              <w:rPr>
                <w:rFonts w:ascii="Arial" w:eastAsia="SimSun" w:hAnsi="Arial" w:cs="Arial"/>
                <w:bCs/>
                <w:iCs/>
                <w:lang w:eastAsia="zh-CN"/>
              </w:rPr>
            </w:pPr>
            <w:r w:rsidRPr="00E51DEC">
              <w:rPr>
                <w:rFonts w:ascii="Arial" w:eastAsia="SimSun" w:hAnsi="Arial" w:cs="Arial" w:hint="eastAsia"/>
                <w:bCs/>
                <w:iCs/>
                <w:lang w:eastAsia="zh-CN"/>
              </w:rPr>
              <w:t xml:space="preserve">When gNB provides </w:t>
            </w:r>
            <w:r w:rsidRPr="00E51DEC">
              <w:rPr>
                <w:rFonts w:ascii="Arial" w:eastAsia="SimSun" w:hAnsi="Arial" w:cs="Arial"/>
                <w:bCs/>
                <w:iCs/>
                <w:lang w:eastAsia="zh-CN"/>
              </w:rPr>
              <w:t>sufficient</w:t>
            </w:r>
            <w:r w:rsidRPr="00E51DEC">
              <w:rPr>
                <w:rFonts w:ascii="Arial" w:eastAsia="SimSun" w:hAnsi="Arial" w:cs="Arial" w:hint="eastAsia"/>
                <w:bCs/>
                <w:iCs/>
                <w:lang w:eastAsia="zh-CN"/>
              </w:rPr>
              <w:t xml:space="preserve"> time </w:t>
            </w:r>
            <w:r w:rsidRPr="00E51DEC">
              <w:rPr>
                <w:rFonts w:ascii="Arial" w:eastAsia="SimSun" w:hAnsi="Arial" w:cs="Arial"/>
                <w:bCs/>
                <w:iCs/>
                <w:lang w:eastAsia="zh-CN"/>
              </w:rPr>
              <w:t>between the end of the UL transmission on the switch-from carrier and the start of the UL transmission on the switch-to carrier</w:t>
            </w:r>
            <w:r w:rsidRPr="00E51DEC">
              <w:rPr>
                <w:rFonts w:ascii="Arial" w:eastAsia="SimSun" w:hAnsi="Arial" w:cs="Arial" w:hint="eastAsia"/>
                <w:bCs/>
                <w:iCs/>
                <w:lang w:eastAsia="zh-CN"/>
              </w:rPr>
              <w:t xml:space="preserve">, in RAN4 understanding, the </w:t>
            </w:r>
            <w:r w:rsidRPr="00E51DEC">
              <w:rPr>
                <w:rFonts w:ascii="Arial" w:hAnsi="Arial" w:cs="Arial"/>
              </w:rPr>
              <w:t>T</w:t>
            </w:r>
            <w:r w:rsidRPr="00E51DEC">
              <w:rPr>
                <w:rFonts w:ascii="Arial" w:hAnsi="Arial" w:cs="Arial"/>
                <w:vertAlign w:val="subscript"/>
              </w:rPr>
              <w:t>0</w:t>
            </w:r>
            <w:r w:rsidRPr="00E51DEC">
              <w:rPr>
                <w:rFonts w:ascii="Arial" w:eastAsia="SimSun" w:hAnsi="Arial" w:cs="Arial" w:hint="eastAsia"/>
                <w:bCs/>
                <w:iCs/>
                <w:lang w:eastAsia="zh-CN"/>
              </w:rPr>
              <w:t xml:space="preserve"> is the </w:t>
            </w:r>
            <w:r w:rsidRPr="00E51DEC">
              <w:rPr>
                <w:rFonts w:ascii="Arial" w:eastAsia="SimSun" w:hAnsi="Arial" w:cs="Arial"/>
                <w:bCs/>
                <w:iCs/>
                <w:lang w:eastAsia="zh-CN"/>
              </w:rPr>
              <w:t>starting</w:t>
            </w:r>
            <w:r w:rsidRPr="00E51DEC">
              <w:rPr>
                <w:rFonts w:ascii="Arial" w:eastAsia="SimSun" w:hAnsi="Arial" w:cs="Arial" w:hint="eastAsia"/>
                <w:bCs/>
                <w:iCs/>
                <w:lang w:eastAsia="zh-CN"/>
              </w:rPr>
              <w:t xml:space="preserve"> time for an uplink </w:t>
            </w:r>
            <w:r w:rsidRPr="00E51DEC">
              <w:rPr>
                <w:rFonts w:ascii="Arial" w:eastAsia="SimSun" w:hAnsi="Arial" w:cs="Arial"/>
                <w:bCs/>
                <w:iCs/>
                <w:lang w:eastAsia="zh-CN"/>
              </w:rPr>
              <w:t>transmission</w:t>
            </w:r>
            <w:r w:rsidRPr="00E51DEC">
              <w:rPr>
                <w:rFonts w:ascii="Arial" w:eastAsia="SimSun" w:hAnsi="Arial" w:cs="Arial" w:hint="eastAsia"/>
                <w:bCs/>
                <w:iCs/>
                <w:lang w:eastAsia="zh-CN"/>
              </w:rPr>
              <w:t xml:space="preserve"> on the switched-to carrier from network scheduling perspective and </w:t>
            </w:r>
            <w:r w:rsidRPr="00BD1106">
              <w:rPr>
                <w:rFonts w:ascii="Arial" w:eastAsia="SimSun" w:hAnsi="Arial" w:cs="Arial"/>
                <w:bCs/>
                <w:iCs/>
                <w:lang w:eastAsia="zh-CN"/>
              </w:rPr>
              <w:t>the starting time of actual uplink transmission from UE perspective</w:t>
            </w:r>
            <w:r w:rsidRPr="00E51DEC">
              <w:rPr>
                <w:rFonts w:ascii="Arial" w:eastAsia="SimSun" w:hAnsi="Arial" w:cs="Arial" w:hint="eastAsia"/>
                <w:bCs/>
                <w:iCs/>
                <w:lang w:eastAsia="zh-CN"/>
              </w:rPr>
              <w:t xml:space="preserve">. </w:t>
            </w:r>
          </w:p>
          <w:p w14:paraId="03B1A57B" w14:textId="77777777" w:rsidR="005B5074" w:rsidRDefault="005B5074" w:rsidP="005B5074">
            <w:pPr>
              <w:numPr>
                <w:ilvl w:val="0"/>
                <w:numId w:val="18"/>
              </w:numPr>
              <w:spacing w:afterLines="50" w:after="120"/>
              <w:ind w:left="284" w:hanging="284"/>
              <w:rPr>
                <w:rFonts w:ascii="Arial" w:eastAsia="SimSun" w:hAnsi="Arial" w:cs="Arial"/>
                <w:bCs/>
                <w:iCs/>
                <w:lang w:eastAsia="zh-CN"/>
              </w:rPr>
            </w:pPr>
            <w:r>
              <w:rPr>
                <w:rFonts w:ascii="Arial" w:eastAsia="SimSun" w:hAnsi="Arial" w:cs="Arial" w:hint="eastAsia"/>
                <w:bCs/>
                <w:iCs/>
                <w:lang w:eastAsia="zh-CN"/>
              </w:rPr>
              <w:t xml:space="preserve">When gNB does not provide </w:t>
            </w:r>
            <w:r>
              <w:rPr>
                <w:rFonts w:ascii="Arial" w:eastAsia="SimSun" w:hAnsi="Arial" w:cs="Arial"/>
                <w:bCs/>
                <w:iCs/>
                <w:lang w:eastAsia="zh-CN"/>
              </w:rPr>
              <w:t>sufficient</w:t>
            </w:r>
            <w:r>
              <w:rPr>
                <w:rFonts w:ascii="Arial" w:eastAsia="SimSun" w:hAnsi="Arial" w:cs="Arial" w:hint="eastAsia"/>
                <w:bCs/>
                <w:iCs/>
                <w:lang w:eastAsia="zh-CN"/>
              </w:rPr>
              <w:t xml:space="preserve"> time</w:t>
            </w:r>
            <w:r w:rsidRPr="00E51DEC">
              <w:rPr>
                <w:rFonts w:ascii="Arial" w:eastAsia="SimSun" w:hAnsi="Arial" w:cs="Arial"/>
                <w:bCs/>
                <w:iCs/>
                <w:lang w:eastAsia="zh-CN"/>
              </w:rPr>
              <w:t xml:space="preserve"> between the end of the UL transmission on the switch-from carrier and the start of the UL transmission on the switch-to carrier</w:t>
            </w:r>
            <w:r>
              <w:rPr>
                <w:rFonts w:ascii="Arial" w:eastAsia="SimSun" w:hAnsi="Arial" w:cs="Arial" w:hint="eastAsia"/>
                <w:bCs/>
                <w:iCs/>
                <w:lang w:eastAsia="zh-CN"/>
              </w:rPr>
              <w:t xml:space="preserve">, and the </w:t>
            </w:r>
            <w:r>
              <w:rPr>
                <w:rFonts w:ascii="Arial" w:eastAsia="SimSun" w:hAnsi="Arial" w:cs="Arial"/>
                <w:bCs/>
                <w:iCs/>
                <w:lang w:eastAsia="zh-CN"/>
              </w:rPr>
              <w:t>switching</w:t>
            </w:r>
            <w:r>
              <w:rPr>
                <w:rFonts w:ascii="Arial" w:eastAsia="SimSun" w:hAnsi="Arial" w:cs="Arial" w:hint="eastAsia"/>
                <w:bCs/>
                <w:iCs/>
                <w:lang w:eastAsia="zh-CN"/>
              </w:rPr>
              <w:t xml:space="preserve"> </w:t>
            </w:r>
            <w:r>
              <w:rPr>
                <w:rFonts w:ascii="Arial" w:eastAsia="SimSun" w:hAnsi="Arial" w:cs="Arial"/>
                <w:bCs/>
                <w:iCs/>
                <w:lang w:eastAsia="zh-CN"/>
              </w:rPr>
              <w:t>period</w:t>
            </w:r>
            <w:r>
              <w:rPr>
                <w:rFonts w:ascii="Arial" w:eastAsia="SimSun" w:hAnsi="Arial" w:cs="Arial" w:hint="eastAsia"/>
                <w:bCs/>
                <w:iCs/>
                <w:lang w:eastAsia="zh-CN"/>
              </w:rPr>
              <w:t xml:space="preserve"> is located at the switch-to carrier according to the </w:t>
            </w:r>
            <w:r w:rsidRPr="00BD1106">
              <w:rPr>
                <w:rFonts w:ascii="Arial" w:eastAsia="SimSun" w:hAnsi="Arial" w:cs="Arial"/>
                <w:bCs/>
                <w:iCs/>
                <w:lang w:eastAsia="zh-CN"/>
              </w:rPr>
              <w:t xml:space="preserve">RRC signalling </w:t>
            </w:r>
            <w:proofErr w:type="spellStart"/>
            <w:r w:rsidRPr="00BD1106">
              <w:rPr>
                <w:rFonts w:ascii="Arial" w:eastAsia="SimSun" w:hAnsi="Arial" w:cs="Arial"/>
                <w:bCs/>
                <w:i/>
                <w:iCs/>
                <w:lang w:eastAsia="zh-CN"/>
              </w:rPr>
              <w:t>uplinkTxSwitchingPeriodLocation</w:t>
            </w:r>
            <w:proofErr w:type="spellEnd"/>
            <w:r>
              <w:rPr>
                <w:rFonts w:ascii="Arial" w:eastAsia="SimSun" w:hAnsi="Arial" w:cs="Arial" w:hint="eastAsia"/>
                <w:bCs/>
                <w:i/>
                <w:iCs/>
                <w:lang w:eastAsia="zh-CN"/>
              </w:rPr>
              <w:t xml:space="preserve">, </w:t>
            </w:r>
            <w:r w:rsidRPr="00BD1106">
              <w:rPr>
                <w:rFonts w:ascii="Arial" w:eastAsia="SimSun" w:hAnsi="Arial" w:cs="Arial" w:hint="eastAsia"/>
                <w:bCs/>
                <w:iCs/>
                <w:lang w:eastAsia="zh-CN"/>
              </w:rPr>
              <w:t>UE may omit</w:t>
            </w:r>
            <w:r>
              <w:rPr>
                <w:rFonts w:ascii="Arial" w:eastAsia="SimSun" w:hAnsi="Arial" w:cs="Arial" w:hint="eastAsia"/>
                <w:bCs/>
                <w:iCs/>
                <w:lang w:eastAsia="zh-CN"/>
              </w:rPr>
              <w:t xml:space="preserve"> uplink </w:t>
            </w:r>
            <w:r>
              <w:rPr>
                <w:rFonts w:ascii="Arial" w:eastAsia="SimSun" w:hAnsi="Arial" w:cs="Arial"/>
                <w:bCs/>
                <w:iCs/>
                <w:lang w:eastAsia="zh-CN"/>
              </w:rPr>
              <w:t>transmission</w:t>
            </w:r>
            <w:r>
              <w:rPr>
                <w:rFonts w:ascii="Arial" w:eastAsia="SimSun" w:hAnsi="Arial" w:cs="Arial" w:hint="eastAsia"/>
                <w:bCs/>
                <w:iCs/>
                <w:lang w:eastAsia="zh-CN"/>
              </w:rPr>
              <w:t xml:space="preserve"> on certain symbol(s) on the switch-to carrier. In this case, is </w:t>
            </w:r>
            <w:r w:rsidRPr="00BD1106">
              <w:rPr>
                <w:rFonts w:ascii="Arial" w:hAnsi="Arial" w:cs="Arial"/>
              </w:rPr>
              <w:t>T</w:t>
            </w:r>
            <w:r w:rsidRPr="00BD1106">
              <w:rPr>
                <w:rFonts w:ascii="Arial" w:hAnsi="Arial" w:cs="Arial"/>
                <w:vertAlign w:val="subscript"/>
              </w:rPr>
              <w:t>0</w:t>
            </w:r>
            <w:r w:rsidRPr="00BD1106">
              <w:rPr>
                <w:rFonts w:ascii="Arial" w:eastAsia="SimSun" w:hAnsi="Arial" w:cs="Arial" w:hint="eastAsia"/>
                <w:bCs/>
                <w:iCs/>
                <w:lang w:eastAsia="zh-CN"/>
              </w:rPr>
              <w:t xml:space="preserve"> </w:t>
            </w:r>
            <w:r>
              <w:rPr>
                <w:rFonts w:ascii="Arial" w:eastAsia="SimSun" w:hAnsi="Arial" w:cs="Arial" w:hint="eastAsia"/>
                <w:bCs/>
                <w:iCs/>
                <w:lang w:eastAsia="zh-CN"/>
              </w:rPr>
              <w:t>the</w:t>
            </w:r>
            <w:r w:rsidRPr="00BD1106">
              <w:t xml:space="preserve"> </w:t>
            </w:r>
            <w:r w:rsidRPr="00BD1106">
              <w:rPr>
                <w:rFonts w:ascii="Arial" w:eastAsia="SimSun" w:hAnsi="Arial" w:cs="Arial"/>
                <w:bCs/>
                <w:iCs/>
                <w:lang w:eastAsia="zh-CN"/>
              </w:rPr>
              <w:t>starting time of uplink transmission from network scheduling perspective</w:t>
            </w:r>
            <w:r>
              <w:rPr>
                <w:rFonts w:ascii="Arial" w:eastAsia="SimSun" w:hAnsi="Arial" w:cs="Arial" w:hint="eastAsia"/>
                <w:bCs/>
                <w:iCs/>
                <w:lang w:eastAsia="zh-CN"/>
              </w:rPr>
              <w:t xml:space="preserve">, or </w:t>
            </w:r>
            <w:r w:rsidRPr="00BD1106">
              <w:rPr>
                <w:rFonts w:ascii="Arial" w:eastAsia="SimSun" w:hAnsi="Arial" w:cs="Arial"/>
                <w:bCs/>
                <w:iCs/>
                <w:lang w:eastAsia="zh-CN"/>
              </w:rPr>
              <w:t>the starting time of actual uplink transmission from UE perspective</w:t>
            </w:r>
            <w:r>
              <w:rPr>
                <w:rFonts w:ascii="Arial" w:eastAsia="SimSun" w:hAnsi="Arial" w:cs="Arial" w:hint="eastAsia"/>
                <w:bCs/>
                <w:iCs/>
                <w:lang w:eastAsia="zh-CN"/>
              </w:rPr>
              <w:t>?</w:t>
            </w:r>
          </w:p>
          <w:p w14:paraId="4F84FB62" w14:textId="77777777" w:rsidR="0066532C" w:rsidRDefault="0066532C" w:rsidP="008F3C5E">
            <w:pPr>
              <w:pStyle w:val="Header"/>
              <w:jc w:val="both"/>
              <w:rPr>
                <w:rFonts w:ascii="Arial" w:hAnsi="Arial" w:cs="Arial"/>
              </w:rPr>
            </w:pPr>
          </w:p>
        </w:tc>
      </w:tr>
    </w:tbl>
    <w:p w14:paraId="76517B30" w14:textId="77777777" w:rsidR="0066532C" w:rsidRDefault="0066532C" w:rsidP="008F3C5E">
      <w:pPr>
        <w:pStyle w:val="Header"/>
        <w:jc w:val="both"/>
        <w:rPr>
          <w:rFonts w:ascii="Arial" w:hAnsi="Arial" w:cs="Arial"/>
        </w:rPr>
      </w:pPr>
    </w:p>
    <w:p w14:paraId="1C9292E8" w14:textId="7DBC0EAD" w:rsidR="008F3C5E" w:rsidRPr="00B31B4F" w:rsidRDefault="00E86B46" w:rsidP="008F3C5E">
      <w:pPr>
        <w:pStyle w:val="Header"/>
        <w:jc w:val="both"/>
        <w:rPr>
          <w:rFonts w:ascii="Arial" w:hAnsi="Arial" w:cs="Arial"/>
        </w:rPr>
      </w:pPr>
      <w:r w:rsidRPr="00B31B4F">
        <w:rPr>
          <w:rFonts w:ascii="Arial" w:hAnsi="Arial" w:cs="Arial"/>
        </w:rPr>
        <w:t>With respect to the above, RAN1</w:t>
      </w:r>
      <w:r w:rsidR="008F3C5E" w:rsidRPr="00B31B4F">
        <w:rPr>
          <w:rFonts w:ascii="Arial" w:hAnsi="Arial" w:cs="Arial"/>
        </w:rPr>
        <w:t xml:space="preserve"> would like to </w:t>
      </w:r>
      <w:r w:rsidR="00174D20" w:rsidRPr="00B31B4F">
        <w:rPr>
          <w:rFonts w:ascii="Arial" w:hAnsi="Arial" w:cs="Arial"/>
        </w:rPr>
        <w:t>provide the following</w:t>
      </w:r>
      <w:r w:rsidR="008F3C5E" w:rsidRPr="00B31B4F">
        <w:rPr>
          <w:rFonts w:ascii="Arial" w:hAnsi="Arial" w:cs="Arial"/>
        </w:rPr>
        <w:t xml:space="preserve"> </w:t>
      </w:r>
      <w:r w:rsidR="00063163" w:rsidRPr="00B31B4F">
        <w:rPr>
          <w:rFonts w:ascii="Arial" w:hAnsi="Arial" w:cs="Arial"/>
        </w:rPr>
        <w:t>clarification</w:t>
      </w:r>
      <w:r w:rsidRPr="00B31B4F">
        <w:rPr>
          <w:rFonts w:ascii="Arial" w:hAnsi="Arial" w:cs="Arial"/>
        </w:rPr>
        <w:t>:</w:t>
      </w:r>
    </w:p>
    <w:p w14:paraId="3BC1C3FC" w14:textId="331846F7" w:rsidR="009E7A62" w:rsidRPr="00B31B4F" w:rsidRDefault="00174D20" w:rsidP="009E7A62">
      <w:pPr>
        <w:rPr>
          <w:rFonts w:ascii="Arial" w:hAnsi="Arial" w:cs="Arial"/>
          <w:lang w:val="en-US"/>
        </w:rPr>
      </w:pPr>
      <w:r w:rsidRPr="00B31B4F">
        <w:rPr>
          <w:rFonts w:ascii="Arial" w:hAnsi="Arial" w:cs="Arial"/>
        </w:rPr>
        <w:t xml:space="preserve">From RAN1 </w:t>
      </w:r>
      <w:r w:rsidR="00586E55" w:rsidRPr="00B31B4F">
        <w:rPr>
          <w:rFonts w:ascii="Arial" w:hAnsi="Arial" w:cs="Arial"/>
        </w:rPr>
        <w:t xml:space="preserve">perspective, </w:t>
      </w:r>
      <w:r w:rsidR="00463608" w:rsidRPr="00B31B4F">
        <w:rPr>
          <w:rFonts w:ascii="Arial" w:hAnsi="Arial" w:cs="Arial"/>
        </w:rPr>
        <w:t xml:space="preserve">the behaviour for both cases </w:t>
      </w:r>
      <w:r w:rsidR="006774D5" w:rsidRPr="00B31B4F">
        <w:rPr>
          <w:rFonts w:ascii="Arial" w:hAnsi="Arial" w:cs="Arial"/>
        </w:rPr>
        <w:t>is</w:t>
      </w:r>
      <w:r w:rsidR="00463608" w:rsidRPr="00B31B4F">
        <w:rPr>
          <w:rFonts w:ascii="Arial" w:hAnsi="Arial" w:cs="Arial"/>
        </w:rPr>
        <w:t xml:space="preserve"> the same</w:t>
      </w:r>
      <w:r w:rsidR="00BA7802" w:rsidRPr="00B31B4F">
        <w:rPr>
          <w:rFonts w:ascii="Arial" w:hAnsi="Arial" w:cs="Arial"/>
        </w:rPr>
        <w:t xml:space="preserve"> and T0 is the start of the </w:t>
      </w:r>
      <w:r w:rsidR="006774D5" w:rsidRPr="00B31B4F">
        <w:rPr>
          <w:rFonts w:ascii="Arial" w:hAnsi="Arial" w:cs="Arial"/>
        </w:rPr>
        <w:t>scheduled/configured uplink transmission. T</w:t>
      </w:r>
      <w:r w:rsidR="00B1639D" w:rsidRPr="00B31B4F">
        <w:rPr>
          <w:rFonts w:ascii="Arial" w:hAnsi="Arial" w:cs="Arial"/>
          <w:lang w:val="en-US"/>
        </w:rPr>
        <w:t xml:space="preserve">here is no difference between the two cases from </w:t>
      </w:r>
      <w:r w:rsidR="00083933" w:rsidRPr="00B31B4F">
        <w:rPr>
          <w:rFonts w:ascii="Arial" w:hAnsi="Arial" w:cs="Arial"/>
          <w:lang w:val="en-US"/>
        </w:rPr>
        <w:t>description</w:t>
      </w:r>
      <w:r w:rsidR="00C63821" w:rsidRPr="00B31B4F">
        <w:rPr>
          <w:rFonts w:ascii="Arial" w:hAnsi="Arial" w:cs="Arial"/>
          <w:lang w:val="en-US"/>
        </w:rPr>
        <w:t>s</w:t>
      </w:r>
      <w:r w:rsidR="00083933" w:rsidRPr="00B31B4F">
        <w:rPr>
          <w:rFonts w:ascii="Arial" w:hAnsi="Arial" w:cs="Arial"/>
          <w:lang w:val="en-US"/>
        </w:rPr>
        <w:t xml:space="preserve"> in TS</w:t>
      </w:r>
      <w:r w:rsidR="00B1639D" w:rsidRPr="00B31B4F">
        <w:rPr>
          <w:rFonts w:ascii="Arial" w:hAnsi="Arial" w:cs="Arial"/>
          <w:lang w:val="en-US"/>
        </w:rPr>
        <w:t xml:space="preserve"> 38.214 viewpoint</w:t>
      </w:r>
      <w:r w:rsidR="0028034A" w:rsidRPr="00B31B4F">
        <w:rPr>
          <w:rFonts w:ascii="Arial" w:hAnsi="Arial" w:cs="Arial"/>
          <w:lang w:val="en-US"/>
        </w:rPr>
        <w:t xml:space="preserve">. </w:t>
      </w:r>
      <w:r w:rsidR="00B31B4F" w:rsidRPr="00B31B4F">
        <w:rPr>
          <w:rFonts w:ascii="Arial" w:hAnsi="Arial" w:cs="Arial"/>
          <w:lang w:val="en-US"/>
        </w:rPr>
        <w:t xml:space="preserve"> Moreover, </w:t>
      </w:r>
      <w:r w:rsidR="009E7A62" w:rsidRPr="00B31B4F">
        <w:rPr>
          <w:rFonts w:ascii="Arial" w:hAnsi="Arial" w:cs="Arial"/>
          <w:lang w:val="en-US"/>
        </w:rPr>
        <w:t xml:space="preserve">“the starting time of uplink transmission “from network scheduling perspective” and the expected starting time of “actual uplink transmission from UE perspective” is always one the same, the actual starting time subject to the timing requirements specified in 38.133.” </w:t>
      </w:r>
    </w:p>
    <w:p w14:paraId="40CF6666" w14:textId="13887091" w:rsidR="00174D20" w:rsidRPr="00B1569A" w:rsidRDefault="00174D20" w:rsidP="008F3C5E">
      <w:pPr>
        <w:pStyle w:val="Header"/>
        <w:jc w:val="both"/>
        <w:rPr>
          <w:rFonts w:ascii="Arial" w:hAnsi="Arial" w:cs="Arial"/>
        </w:rPr>
      </w:pPr>
    </w:p>
    <w:p w14:paraId="0908A543" w14:textId="77777777" w:rsidR="00221532" w:rsidRDefault="00221532" w:rsidP="008F3C5E">
      <w:pPr>
        <w:pStyle w:val="Header"/>
        <w:jc w:val="both"/>
        <w:rPr>
          <w:rFonts w:ascii="Arial" w:hAnsi="Arial" w:cs="Arial"/>
        </w:rPr>
      </w:pPr>
    </w:p>
    <w:p w14:paraId="6658DC57" w14:textId="77777777" w:rsidR="006476A1" w:rsidRPr="00E51DEC" w:rsidRDefault="006476A1" w:rsidP="006476A1">
      <w:pPr>
        <w:numPr>
          <w:ilvl w:val="0"/>
          <w:numId w:val="18"/>
        </w:numPr>
        <w:spacing w:afterLines="50" w:after="120"/>
        <w:ind w:left="284" w:hanging="284"/>
        <w:rPr>
          <w:rFonts w:ascii="Arial" w:eastAsia="SimSun" w:hAnsi="Arial" w:cs="Arial"/>
          <w:bCs/>
          <w:iCs/>
          <w:lang w:eastAsia="zh-CN"/>
        </w:rPr>
      </w:pPr>
      <w:r w:rsidRPr="00E51DEC">
        <w:rPr>
          <w:rFonts w:ascii="Arial" w:eastAsia="SimSun" w:hAnsi="Arial" w:cs="Arial" w:hint="eastAsia"/>
          <w:bCs/>
          <w:iCs/>
          <w:lang w:eastAsia="zh-CN"/>
        </w:rPr>
        <w:t xml:space="preserve">When gNB provides </w:t>
      </w:r>
      <w:r w:rsidRPr="00E51DEC">
        <w:rPr>
          <w:rFonts w:ascii="Arial" w:eastAsia="SimSun" w:hAnsi="Arial" w:cs="Arial"/>
          <w:bCs/>
          <w:iCs/>
          <w:lang w:eastAsia="zh-CN"/>
        </w:rPr>
        <w:t>sufficient</w:t>
      </w:r>
      <w:r w:rsidRPr="00E51DEC">
        <w:rPr>
          <w:rFonts w:ascii="Arial" w:eastAsia="SimSun" w:hAnsi="Arial" w:cs="Arial" w:hint="eastAsia"/>
          <w:bCs/>
          <w:iCs/>
          <w:lang w:eastAsia="zh-CN"/>
        </w:rPr>
        <w:t xml:space="preserve"> time </w:t>
      </w:r>
      <w:r w:rsidRPr="00E51DEC">
        <w:rPr>
          <w:rFonts w:ascii="Arial" w:eastAsia="SimSun" w:hAnsi="Arial" w:cs="Arial"/>
          <w:bCs/>
          <w:iCs/>
          <w:lang w:eastAsia="zh-CN"/>
        </w:rPr>
        <w:t>between the end of the UL transmission on the switch-from carrier and the start of the UL transmission on the switch-to carrier</w:t>
      </w:r>
      <w:r w:rsidRPr="00E51DEC">
        <w:rPr>
          <w:rFonts w:ascii="Arial" w:eastAsia="SimSun" w:hAnsi="Arial" w:cs="Arial" w:hint="eastAsia"/>
          <w:bCs/>
          <w:iCs/>
          <w:lang w:eastAsia="zh-CN"/>
        </w:rPr>
        <w:t xml:space="preserve">, in RAN4 understanding, the </w:t>
      </w:r>
      <w:r w:rsidRPr="00E51DEC">
        <w:rPr>
          <w:rFonts w:ascii="Arial" w:hAnsi="Arial" w:cs="Arial"/>
        </w:rPr>
        <w:t>T</w:t>
      </w:r>
      <w:r w:rsidRPr="00E51DEC">
        <w:rPr>
          <w:rFonts w:ascii="Arial" w:hAnsi="Arial" w:cs="Arial"/>
          <w:vertAlign w:val="subscript"/>
        </w:rPr>
        <w:t>0</w:t>
      </w:r>
      <w:r w:rsidRPr="00E51DEC">
        <w:rPr>
          <w:rFonts w:ascii="Arial" w:eastAsia="SimSun" w:hAnsi="Arial" w:cs="Arial" w:hint="eastAsia"/>
          <w:bCs/>
          <w:iCs/>
          <w:lang w:eastAsia="zh-CN"/>
        </w:rPr>
        <w:t xml:space="preserve"> is the </w:t>
      </w:r>
      <w:r w:rsidRPr="00E51DEC">
        <w:rPr>
          <w:rFonts w:ascii="Arial" w:eastAsia="SimSun" w:hAnsi="Arial" w:cs="Arial"/>
          <w:bCs/>
          <w:iCs/>
          <w:lang w:eastAsia="zh-CN"/>
        </w:rPr>
        <w:t>starting</w:t>
      </w:r>
      <w:r w:rsidRPr="00E51DEC">
        <w:rPr>
          <w:rFonts w:ascii="Arial" w:eastAsia="SimSun" w:hAnsi="Arial" w:cs="Arial" w:hint="eastAsia"/>
          <w:bCs/>
          <w:iCs/>
          <w:lang w:eastAsia="zh-CN"/>
        </w:rPr>
        <w:t xml:space="preserve"> time for an uplink </w:t>
      </w:r>
      <w:r w:rsidRPr="00E51DEC">
        <w:rPr>
          <w:rFonts w:ascii="Arial" w:eastAsia="SimSun" w:hAnsi="Arial" w:cs="Arial"/>
          <w:bCs/>
          <w:iCs/>
          <w:lang w:eastAsia="zh-CN"/>
        </w:rPr>
        <w:t>transmission</w:t>
      </w:r>
      <w:r w:rsidRPr="00E51DEC">
        <w:rPr>
          <w:rFonts w:ascii="Arial" w:eastAsia="SimSun" w:hAnsi="Arial" w:cs="Arial" w:hint="eastAsia"/>
          <w:bCs/>
          <w:iCs/>
          <w:lang w:eastAsia="zh-CN"/>
        </w:rPr>
        <w:t xml:space="preserve"> on the switched-to carrier from network scheduling perspective and </w:t>
      </w:r>
      <w:r w:rsidRPr="00BD1106">
        <w:rPr>
          <w:rFonts w:ascii="Arial" w:eastAsia="SimSun" w:hAnsi="Arial" w:cs="Arial"/>
          <w:bCs/>
          <w:iCs/>
          <w:lang w:eastAsia="zh-CN"/>
        </w:rPr>
        <w:t>the starting time of actual uplink transmission from UE perspective</w:t>
      </w:r>
      <w:r w:rsidRPr="00E51DEC">
        <w:rPr>
          <w:rFonts w:ascii="Arial" w:eastAsia="SimSun" w:hAnsi="Arial" w:cs="Arial" w:hint="eastAsia"/>
          <w:bCs/>
          <w:iCs/>
          <w:lang w:eastAsia="zh-CN"/>
        </w:rPr>
        <w:t xml:space="preserve">. </w:t>
      </w:r>
    </w:p>
    <w:p w14:paraId="7A09D5CF" w14:textId="4D727465" w:rsidR="006476A1" w:rsidRDefault="006476A1" w:rsidP="006476A1">
      <w:pPr>
        <w:numPr>
          <w:ilvl w:val="0"/>
          <w:numId w:val="18"/>
        </w:numPr>
        <w:spacing w:afterLines="50" w:after="120"/>
        <w:ind w:left="284" w:hanging="284"/>
        <w:rPr>
          <w:rFonts w:ascii="Arial" w:eastAsia="SimSun" w:hAnsi="Arial" w:cs="Arial"/>
          <w:bCs/>
          <w:iCs/>
          <w:lang w:eastAsia="zh-CN"/>
        </w:rPr>
      </w:pPr>
      <w:r>
        <w:rPr>
          <w:rFonts w:ascii="Arial" w:eastAsia="SimSun" w:hAnsi="Arial" w:cs="Arial" w:hint="eastAsia"/>
          <w:bCs/>
          <w:iCs/>
          <w:lang w:eastAsia="zh-CN"/>
        </w:rPr>
        <w:t xml:space="preserve">When gNB does not provide </w:t>
      </w:r>
      <w:r>
        <w:rPr>
          <w:rFonts w:ascii="Arial" w:eastAsia="SimSun" w:hAnsi="Arial" w:cs="Arial"/>
          <w:bCs/>
          <w:iCs/>
          <w:lang w:eastAsia="zh-CN"/>
        </w:rPr>
        <w:t>sufficient</w:t>
      </w:r>
      <w:r>
        <w:rPr>
          <w:rFonts w:ascii="Arial" w:eastAsia="SimSun" w:hAnsi="Arial" w:cs="Arial" w:hint="eastAsia"/>
          <w:bCs/>
          <w:iCs/>
          <w:lang w:eastAsia="zh-CN"/>
        </w:rPr>
        <w:t xml:space="preserve"> time</w:t>
      </w:r>
      <w:r w:rsidRPr="00E51DEC">
        <w:rPr>
          <w:rFonts w:ascii="Arial" w:eastAsia="SimSun" w:hAnsi="Arial" w:cs="Arial"/>
          <w:bCs/>
          <w:iCs/>
          <w:lang w:eastAsia="zh-CN"/>
        </w:rPr>
        <w:t xml:space="preserve"> between the end of the UL transmission on the switch-from carrier and the start of the UL transmission on the switch-to carrier</w:t>
      </w:r>
      <w:r>
        <w:rPr>
          <w:rFonts w:ascii="Arial" w:eastAsia="SimSun" w:hAnsi="Arial" w:cs="Arial" w:hint="eastAsia"/>
          <w:bCs/>
          <w:iCs/>
          <w:lang w:eastAsia="zh-CN"/>
        </w:rPr>
        <w:t xml:space="preserve">, and the </w:t>
      </w:r>
      <w:r>
        <w:rPr>
          <w:rFonts w:ascii="Arial" w:eastAsia="SimSun" w:hAnsi="Arial" w:cs="Arial"/>
          <w:bCs/>
          <w:iCs/>
          <w:lang w:eastAsia="zh-CN"/>
        </w:rPr>
        <w:t>switching</w:t>
      </w:r>
      <w:r>
        <w:rPr>
          <w:rFonts w:ascii="Arial" w:eastAsia="SimSun" w:hAnsi="Arial" w:cs="Arial" w:hint="eastAsia"/>
          <w:bCs/>
          <w:iCs/>
          <w:lang w:eastAsia="zh-CN"/>
        </w:rPr>
        <w:t xml:space="preserve"> </w:t>
      </w:r>
      <w:r>
        <w:rPr>
          <w:rFonts w:ascii="Arial" w:eastAsia="SimSun" w:hAnsi="Arial" w:cs="Arial"/>
          <w:bCs/>
          <w:iCs/>
          <w:lang w:eastAsia="zh-CN"/>
        </w:rPr>
        <w:t>period</w:t>
      </w:r>
      <w:r>
        <w:rPr>
          <w:rFonts w:ascii="Arial" w:eastAsia="SimSun" w:hAnsi="Arial" w:cs="Arial" w:hint="eastAsia"/>
          <w:bCs/>
          <w:iCs/>
          <w:lang w:eastAsia="zh-CN"/>
        </w:rPr>
        <w:t xml:space="preserve"> is located at the switch-to carrier according to the </w:t>
      </w:r>
      <w:r w:rsidRPr="00BD1106">
        <w:rPr>
          <w:rFonts w:ascii="Arial" w:eastAsia="SimSun" w:hAnsi="Arial" w:cs="Arial"/>
          <w:bCs/>
          <w:iCs/>
          <w:lang w:eastAsia="zh-CN"/>
        </w:rPr>
        <w:t xml:space="preserve">RRC signalling </w:t>
      </w:r>
      <w:proofErr w:type="spellStart"/>
      <w:r w:rsidRPr="00BD1106">
        <w:rPr>
          <w:rFonts w:ascii="Arial" w:eastAsia="SimSun" w:hAnsi="Arial" w:cs="Arial"/>
          <w:bCs/>
          <w:i/>
          <w:iCs/>
          <w:lang w:eastAsia="zh-CN"/>
        </w:rPr>
        <w:t>uplinkTxSwitchingPeriodLocation</w:t>
      </w:r>
      <w:proofErr w:type="spellEnd"/>
      <w:r>
        <w:rPr>
          <w:rFonts w:ascii="Arial" w:eastAsia="SimSun" w:hAnsi="Arial" w:cs="Arial" w:hint="eastAsia"/>
          <w:bCs/>
          <w:i/>
          <w:iCs/>
          <w:lang w:eastAsia="zh-CN"/>
        </w:rPr>
        <w:t xml:space="preserve">, </w:t>
      </w:r>
      <w:r w:rsidRPr="00BD1106">
        <w:rPr>
          <w:rFonts w:ascii="Arial" w:eastAsia="SimSun" w:hAnsi="Arial" w:cs="Arial" w:hint="eastAsia"/>
          <w:bCs/>
          <w:iCs/>
          <w:lang w:eastAsia="zh-CN"/>
        </w:rPr>
        <w:t>UE may omit</w:t>
      </w:r>
      <w:r>
        <w:rPr>
          <w:rFonts w:ascii="Arial" w:eastAsia="SimSun" w:hAnsi="Arial" w:cs="Arial" w:hint="eastAsia"/>
          <w:bCs/>
          <w:iCs/>
          <w:lang w:eastAsia="zh-CN"/>
        </w:rPr>
        <w:t xml:space="preserve"> uplink </w:t>
      </w:r>
      <w:r>
        <w:rPr>
          <w:rFonts w:ascii="Arial" w:eastAsia="SimSun" w:hAnsi="Arial" w:cs="Arial"/>
          <w:bCs/>
          <w:iCs/>
          <w:lang w:eastAsia="zh-CN"/>
        </w:rPr>
        <w:t>transmission</w:t>
      </w:r>
      <w:r>
        <w:rPr>
          <w:rFonts w:ascii="Arial" w:eastAsia="SimSun" w:hAnsi="Arial" w:cs="Arial" w:hint="eastAsia"/>
          <w:bCs/>
          <w:iCs/>
          <w:lang w:eastAsia="zh-CN"/>
        </w:rPr>
        <w:t xml:space="preserve"> on certain symbol(s) on the switch-to carrier. In this case, is </w:t>
      </w:r>
      <w:r w:rsidRPr="00BD1106">
        <w:rPr>
          <w:rFonts w:ascii="Arial" w:hAnsi="Arial" w:cs="Arial"/>
        </w:rPr>
        <w:t>T</w:t>
      </w:r>
      <w:r w:rsidRPr="00BD1106">
        <w:rPr>
          <w:rFonts w:ascii="Arial" w:hAnsi="Arial" w:cs="Arial"/>
          <w:vertAlign w:val="subscript"/>
        </w:rPr>
        <w:t>0</w:t>
      </w:r>
      <w:r w:rsidRPr="00BD1106">
        <w:rPr>
          <w:rFonts w:ascii="Arial" w:eastAsia="SimSun" w:hAnsi="Arial" w:cs="Arial" w:hint="eastAsia"/>
          <w:bCs/>
          <w:iCs/>
          <w:lang w:eastAsia="zh-CN"/>
        </w:rPr>
        <w:t xml:space="preserve"> </w:t>
      </w:r>
      <w:r>
        <w:rPr>
          <w:rFonts w:ascii="Arial" w:eastAsia="SimSun" w:hAnsi="Arial" w:cs="Arial" w:hint="eastAsia"/>
          <w:bCs/>
          <w:iCs/>
          <w:lang w:eastAsia="zh-CN"/>
        </w:rPr>
        <w:t>the</w:t>
      </w:r>
      <w:r w:rsidRPr="00BD1106">
        <w:t xml:space="preserve"> </w:t>
      </w:r>
      <w:r w:rsidRPr="00BD1106">
        <w:rPr>
          <w:rFonts w:ascii="Arial" w:eastAsia="SimSun" w:hAnsi="Arial" w:cs="Arial"/>
          <w:bCs/>
          <w:iCs/>
          <w:lang w:eastAsia="zh-CN"/>
        </w:rPr>
        <w:t>starting time of uplink transmission from network scheduling perspective</w:t>
      </w:r>
      <w:r>
        <w:rPr>
          <w:rFonts w:ascii="Arial" w:eastAsia="SimSun" w:hAnsi="Arial" w:cs="Arial" w:hint="eastAsia"/>
          <w:bCs/>
          <w:iCs/>
          <w:lang w:eastAsia="zh-CN"/>
        </w:rPr>
        <w:t xml:space="preserve">, </w:t>
      </w:r>
      <w:r w:rsidR="00A12847">
        <w:rPr>
          <w:rFonts w:ascii="Arial" w:eastAsia="SimSun" w:hAnsi="Arial" w:cs="Arial"/>
          <w:bCs/>
          <w:iCs/>
          <w:lang w:eastAsia="zh-CN"/>
        </w:rPr>
        <w:t xml:space="preserve">and </w:t>
      </w:r>
      <w:r w:rsidRPr="00BD1106">
        <w:rPr>
          <w:rFonts w:ascii="Arial" w:eastAsia="SimSun" w:hAnsi="Arial" w:cs="Arial"/>
          <w:bCs/>
          <w:iCs/>
          <w:lang w:eastAsia="zh-CN"/>
        </w:rPr>
        <w:t>the starting time of actual uplink transmission from UE perspective</w:t>
      </w:r>
      <w:r w:rsidR="00A12847">
        <w:rPr>
          <w:rFonts w:ascii="Arial" w:eastAsia="SimSun" w:hAnsi="Arial" w:cs="Arial"/>
          <w:bCs/>
          <w:iCs/>
          <w:lang w:eastAsia="zh-CN"/>
        </w:rPr>
        <w:t>.</w:t>
      </w:r>
    </w:p>
    <w:p w14:paraId="4C9F95C5" w14:textId="77777777" w:rsidR="00221532" w:rsidRDefault="00221532" w:rsidP="008F3C5E">
      <w:pPr>
        <w:pStyle w:val="Header"/>
        <w:jc w:val="both"/>
        <w:rPr>
          <w:rFonts w:ascii="Arial" w:hAnsi="Arial" w:cs="Arial"/>
        </w:rPr>
      </w:pPr>
    </w:p>
    <w:p w14:paraId="75B9228B" w14:textId="7C2E1D90" w:rsidR="008F3C5E" w:rsidRDefault="008F3C5E" w:rsidP="008B346C">
      <w:pPr>
        <w:pStyle w:val="Header"/>
        <w:jc w:val="both"/>
        <w:rPr>
          <w:rFonts w:ascii="Arial" w:hAnsi="Arial" w:cs="Arial"/>
        </w:rPr>
      </w:pPr>
    </w:p>
    <w:p w14:paraId="11FAB5DD" w14:textId="77777777" w:rsidR="00932201" w:rsidRPr="000F4E43" w:rsidRDefault="00932201" w:rsidP="00932201">
      <w:pPr>
        <w:pBdr>
          <w:bottom w:val="single" w:sz="4" w:space="1" w:color="auto"/>
        </w:pBdr>
        <w:rPr>
          <w:rFonts w:ascii="Arial" w:hAnsi="Arial" w:cs="Arial"/>
        </w:rPr>
      </w:pPr>
    </w:p>
    <w:p w14:paraId="5CF73395" w14:textId="77777777" w:rsidR="006722BE" w:rsidRPr="000F4E43" w:rsidRDefault="006722BE">
      <w:pPr>
        <w:pStyle w:val="Header"/>
        <w:tabs>
          <w:tab w:val="clear" w:pos="4153"/>
          <w:tab w:val="clear" w:pos="8306"/>
        </w:tabs>
        <w:rPr>
          <w:rFonts w:ascii="Arial" w:hAnsi="Arial" w:cs="Arial"/>
        </w:rPr>
      </w:pPr>
    </w:p>
    <w:p w14:paraId="6A75B5E5" w14:textId="77777777" w:rsidR="00463675" w:rsidRPr="000F4E43" w:rsidRDefault="00463675" w:rsidP="00CF34EC">
      <w:pPr>
        <w:pStyle w:val="Heading1"/>
      </w:pPr>
      <w:r w:rsidRPr="000F4E43">
        <w:t>2. Actions:</w:t>
      </w:r>
    </w:p>
    <w:p w14:paraId="40D01218" w14:textId="67EDC46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D2936">
        <w:rPr>
          <w:rFonts w:ascii="Arial" w:hAnsi="Arial" w:cs="Arial"/>
          <w:b/>
        </w:rPr>
        <w:t>RAN</w:t>
      </w:r>
      <w:r w:rsidR="00080E7D">
        <w:rPr>
          <w:rFonts w:ascii="Arial" w:hAnsi="Arial" w:cs="Arial"/>
          <w:b/>
        </w:rPr>
        <w:t>4</w:t>
      </w:r>
      <w:r w:rsidRPr="000F4E43">
        <w:rPr>
          <w:rFonts w:ascii="Arial" w:hAnsi="Arial" w:cs="Arial"/>
          <w:b/>
        </w:rPr>
        <w:t xml:space="preserve"> group</w:t>
      </w:r>
      <w:r w:rsidR="00FD2936">
        <w:rPr>
          <w:rFonts w:ascii="Arial" w:hAnsi="Arial" w:cs="Arial"/>
          <w:b/>
        </w:rPr>
        <w:t>:</w:t>
      </w:r>
    </w:p>
    <w:p w14:paraId="11D6B450" w14:textId="6271BA04" w:rsidR="00552480" w:rsidRDefault="00463675" w:rsidP="00CF34EC">
      <w:pPr>
        <w:spacing w:after="120"/>
        <w:ind w:left="993" w:hanging="993"/>
        <w:rPr>
          <w:rFonts w:ascii="Arial" w:hAnsi="Arial" w:cs="Arial"/>
        </w:rPr>
      </w:pPr>
      <w:r w:rsidRPr="000F4E43">
        <w:rPr>
          <w:rFonts w:ascii="Arial" w:hAnsi="Arial" w:cs="Arial"/>
          <w:b/>
        </w:rPr>
        <w:t>ACTION:</w:t>
      </w:r>
      <w:r w:rsidR="005B16FC">
        <w:rPr>
          <w:rFonts w:ascii="Arial" w:hAnsi="Arial" w:cs="Arial"/>
        </w:rPr>
        <w:t xml:space="preserve"> </w:t>
      </w:r>
      <w:r w:rsidR="008B346C" w:rsidRPr="008B346C">
        <w:rPr>
          <w:rFonts w:ascii="Arial" w:hAnsi="Arial" w:cs="Arial"/>
        </w:rPr>
        <w:t>RAN1 respectfully asks RAN</w:t>
      </w:r>
      <w:r w:rsidR="009B50B6">
        <w:rPr>
          <w:rFonts w:ascii="Arial" w:hAnsi="Arial" w:cs="Arial"/>
        </w:rPr>
        <w:t>4 and RAN2</w:t>
      </w:r>
      <w:r w:rsidR="008B346C" w:rsidRPr="008B346C">
        <w:rPr>
          <w:rFonts w:ascii="Arial" w:hAnsi="Arial" w:cs="Arial"/>
        </w:rPr>
        <w:t xml:space="preserve"> to take the above</w:t>
      </w:r>
      <w:r w:rsidR="00E02B81">
        <w:rPr>
          <w:rFonts w:ascii="Arial" w:hAnsi="Arial" w:cs="Arial"/>
        </w:rPr>
        <w:t xml:space="preserve"> information</w:t>
      </w:r>
      <w:r w:rsidR="008B346C" w:rsidRPr="008B346C">
        <w:rPr>
          <w:rFonts w:ascii="Arial" w:hAnsi="Arial" w:cs="Arial"/>
        </w:rPr>
        <w:t xml:space="preserve"> into account.</w:t>
      </w:r>
    </w:p>
    <w:p w14:paraId="09B42FE9" w14:textId="77777777" w:rsidR="008B346C" w:rsidRPr="00552480" w:rsidRDefault="008B346C" w:rsidP="006722BE">
      <w:pPr>
        <w:rPr>
          <w:rFonts w:ascii="Arial" w:hAnsi="Arial" w:cs="Arial"/>
        </w:rPr>
      </w:pPr>
    </w:p>
    <w:p w14:paraId="1B62F579" w14:textId="77777777" w:rsidR="00932201" w:rsidRPr="000F4E43" w:rsidRDefault="00932201" w:rsidP="00932201">
      <w:pPr>
        <w:pBdr>
          <w:bottom w:val="single" w:sz="4" w:space="1" w:color="auto"/>
        </w:pBdr>
        <w:rPr>
          <w:rFonts w:ascii="Arial" w:hAnsi="Arial" w:cs="Arial"/>
        </w:rPr>
      </w:pPr>
    </w:p>
    <w:p w14:paraId="00AA3EC4" w14:textId="77777777" w:rsidR="00463675" w:rsidRPr="000F4E43" w:rsidRDefault="00463675" w:rsidP="00CF34EC">
      <w:pPr>
        <w:rPr>
          <w:rFonts w:ascii="Arial" w:hAnsi="Arial" w:cs="Arial"/>
        </w:rPr>
      </w:pPr>
    </w:p>
    <w:p w14:paraId="1E3698AE" w14:textId="7A185189" w:rsidR="00463675" w:rsidRPr="000F4E43" w:rsidRDefault="00463675" w:rsidP="00CF34EC">
      <w:pPr>
        <w:pStyle w:val="Heading1"/>
      </w:pPr>
      <w:r w:rsidRPr="000F4E43">
        <w:t xml:space="preserve">3. Date of Next </w:t>
      </w:r>
      <w:r w:rsidR="00FD2936">
        <w:t>RAN1</w:t>
      </w:r>
      <w:r w:rsidRPr="000F4E43">
        <w:t xml:space="preserve"> Meetings:</w:t>
      </w:r>
    </w:p>
    <w:p w14:paraId="444F7F09" w14:textId="3FFA170D" w:rsidR="00135414" w:rsidRDefault="000F4E43">
      <w:pPr>
        <w:tabs>
          <w:tab w:val="left" w:pos="5103"/>
        </w:tabs>
        <w:spacing w:after="120"/>
        <w:ind w:left="2268" w:hanging="2268"/>
        <w:rPr>
          <w:rFonts w:ascii="Arial" w:hAnsi="Arial" w:cs="Arial"/>
          <w:bCs/>
        </w:rPr>
      </w:pPr>
      <w:r w:rsidRPr="002120E2">
        <w:rPr>
          <w:rFonts w:ascii="Arial" w:hAnsi="Arial" w:cs="Arial"/>
          <w:bCs/>
        </w:rPr>
        <w:t xml:space="preserve">TSG WG </w:t>
      </w:r>
      <w:r w:rsidR="006B54A6" w:rsidRPr="002120E2">
        <w:rPr>
          <w:rFonts w:ascii="Arial" w:hAnsi="Arial" w:cs="Arial"/>
          <w:bCs/>
        </w:rPr>
        <w:t>RAN1</w:t>
      </w:r>
      <w:r w:rsidR="00463675" w:rsidRPr="002120E2">
        <w:rPr>
          <w:rFonts w:ascii="Arial" w:hAnsi="Arial" w:cs="Arial"/>
          <w:bCs/>
        </w:rPr>
        <w:t xml:space="preserve"> #</w:t>
      </w:r>
      <w:r w:rsidR="006B54A6" w:rsidRPr="002120E2">
        <w:rPr>
          <w:rFonts w:ascii="Arial" w:hAnsi="Arial" w:cs="Arial"/>
          <w:bCs/>
        </w:rPr>
        <w:t>1</w:t>
      </w:r>
      <w:r w:rsidR="00135414">
        <w:rPr>
          <w:rFonts w:ascii="Arial" w:hAnsi="Arial" w:cs="Arial"/>
          <w:bCs/>
        </w:rPr>
        <w:t>1</w:t>
      </w:r>
      <w:r w:rsidR="00E02B81">
        <w:rPr>
          <w:rFonts w:ascii="Arial" w:hAnsi="Arial" w:cs="Arial"/>
          <w:bCs/>
        </w:rPr>
        <w:t>4</w:t>
      </w:r>
      <w:r w:rsidR="00135414">
        <w:rPr>
          <w:rFonts w:ascii="Arial" w:hAnsi="Arial" w:cs="Arial"/>
          <w:bCs/>
        </w:rPr>
        <w:tab/>
      </w:r>
      <w:r w:rsidR="00193573">
        <w:rPr>
          <w:rFonts w:ascii="Arial" w:hAnsi="Arial" w:cs="Arial"/>
          <w:bCs/>
        </w:rPr>
        <w:tab/>
      </w:r>
      <w:r w:rsidR="00DE11CA">
        <w:rPr>
          <w:rFonts w:ascii="Arial" w:hAnsi="Arial" w:cs="Arial"/>
          <w:bCs/>
        </w:rPr>
        <w:t>A</w:t>
      </w:r>
      <w:r w:rsidR="00DB10F9">
        <w:rPr>
          <w:rFonts w:ascii="Arial" w:hAnsi="Arial" w:cs="Arial"/>
          <w:bCs/>
        </w:rPr>
        <w:t>ugust</w:t>
      </w:r>
      <w:r w:rsidR="00DE11CA">
        <w:rPr>
          <w:rFonts w:ascii="Arial" w:hAnsi="Arial" w:cs="Arial"/>
          <w:bCs/>
        </w:rPr>
        <w:t xml:space="preserve"> </w:t>
      </w:r>
      <w:r w:rsidR="00C263A6">
        <w:rPr>
          <w:rFonts w:ascii="Arial" w:hAnsi="Arial" w:cs="Arial"/>
          <w:bCs/>
        </w:rPr>
        <w:t>21</w:t>
      </w:r>
      <w:r w:rsidR="00C263A6" w:rsidRPr="00193573">
        <w:rPr>
          <w:rFonts w:ascii="Arial" w:hAnsi="Arial" w:cs="Arial"/>
          <w:bCs/>
          <w:vertAlign w:val="superscript"/>
        </w:rPr>
        <w:t>st</w:t>
      </w:r>
      <w:r w:rsidR="00C263A6">
        <w:rPr>
          <w:rFonts w:ascii="Arial" w:hAnsi="Arial" w:cs="Arial"/>
          <w:bCs/>
        </w:rPr>
        <w:t xml:space="preserve"> </w:t>
      </w:r>
      <w:r w:rsidR="00463675" w:rsidRPr="002120E2">
        <w:rPr>
          <w:rFonts w:ascii="Arial" w:hAnsi="Arial" w:cs="Arial"/>
          <w:bCs/>
        </w:rPr>
        <w:t xml:space="preserve">– </w:t>
      </w:r>
      <w:r w:rsidR="00DE11CA">
        <w:rPr>
          <w:rFonts w:ascii="Arial" w:hAnsi="Arial" w:cs="Arial"/>
          <w:bCs/>
        </w:rPr>
        <w:t>2</w:t>
      </w:r>
      <w:r w:rsidR="00C263A6">
        <w:rPr>
          <w:rFonts w:ascii="Arial" w:hAnsi="Arial" w:cs="Arial"/>
          <w:bCs/>
        </w:rPr>
        <w:t>5</w:t>
      </w:r>
      <w:r w:rsidR="00DE11CA" w:rsidRPr="00DE11CA">
        <w:rPr>
          <w:rFonts w:ascii="Arial" w:hAnsi="Arial" w:cs="Arial"/>
          <w:bCs/>
          <w:vertAlign w:val="superscript"/>
        </w:rPr>
        <w:t>th</w:t>
      </w:r>
      <w:r w:rsidR="00DE11CA">
        <w:rPr>
          <w:rFonts w:ascii="Arial" w:hAnsi="Arial" w:cs="Arial"/>
          <w:bCs/>
        </w:rPr>
        <w:t xml:space="preserve">, </w:t>
      </w:r>
      <w:r w:rsidR="00463675" w:rsidRPr="002120E2">
        <w:rPr>
          <w:rFonts w:ascii="Arial" w:hAnsi="Arial" w:cs="Arial"/>
          <w:bCs/>
        </w:rPr>
        <w:t>20</w:t>
      </w:r>
      <w:r w:rsidR="00095EF8" w:rsidRPr="002120E2">
        <w:rPr>
          <w:rFonts w:ascii="Arial" w:hAnsi="Arial" w:cs="Arial"/>
          <w:bCs/>
        </w:rPr>
        <w:t>2</w:t>
      </w:r>
      <w:r w:rsidR="00433186">
        <w:rPr>
          <w:rFonts w:ascii="Arial" w:hAnsi="Arial" w:cs="Arial"/>
          <w:bCs/>
        </w:rPr>
        <w:t>3</w:t>
      </w:r>
      <w:r w:rsidR="008203D0">
        <w:rPr>
          <w:rFonts w:ascii="Arial" w:hAnsi="Arial" w:cs="Arial"/>
          <w:bCs/>
        </w:rPr>
        <w:tab/>
      </w:r>
      <w:r w:rsidR="00177F2C">
        <w:rPr>
          <w:rFonts w:ascii="Arial" w:hAnsi="Arial" w:cs="Arial"/>
          <w:bCs/>
        </w:rPr>
        <w:t>Toulouse, France</w:t>
      </w:r>
    </w:p>
    <w:p w14:paraId="524A49B1" w14:textId="0D491E17" w:rsidR="001224D9" w:rsidRDefault="001224D9" w:rsidP="001224D9">
      <w:pPr>
        <w:tabs>
          <w:tab w:val="left" w:pos="5103"/>
        </w:tabs>
        <w:spacing w:after="120"/>
        <w:ind w:left="2268" w:hanging="2268"/>
        <w:rPr>
          <w:rFonts w:ascii="Arial" w:hAnsi="Arial" w:cs="Arial"/>
          <w:bCs/>
        </w:rPr>
      </w:pPr>
      <w:r w:rsidRPr="002120E2">
        <w:rPr>
          <w:rFonts w:ascii="Arial" w:hAnsi="Arial" w:cs="Arial"/>
          <w:bCs/>
        </w:rPr>
        <w:t>TSG WG RAN1 #1</w:t>
      </w:r>
      <w:r>
        <w:rPr>
          <w:rFonts w:ascii="Arial" w:hAnsi="Arial" w:cs="Arial"/>
          <w:bCs/>
        </w:rPr>
        <w:t>1</w:t>
      </w:r>
      <w:r w:rsidR="00685D7A">
        <w:rPr>
          <w:rFonts w:ascii="Arial" w:hAnsi="Arial" w:cs="Arial"/>
          <w:bCs/>
        </w:rPr>
        <w:t>4-bis</w:t>
      </w:r>
      <w:r>
        <w:rPr>
          <w:rFonts w:ascii="Arial" w:hAnsi="Arial" w:cs="Arial"/>
          <w:bCs/>
        </w:rPr>
        <w:tab/>
      </w:r>
      <w:r>
        <w:rPr>
          <w:rFonts w:ascii="Arial" w:hAnsi="Arial" w:cs="Arial"/>
          <w:bCs/>
        </w:rPr>
        <w:tab/>
      </w:r>
      <w:r w:rsidR="003F04DC">
        <w:rPr>
          <w:rFonts w:ascii="Arial" w:hAnsi="Arial" w:cs="Arial"/>
          <w:bCs/>
        </w:rPr>
        <w:t>October 9</w:t>
      </w:r>
      <w:r w:rsidR="003F04DC" w:rsidRPr="00193573">
        <w:rPr>
          <w:rFonts w:ascii="Arial" w:hAnsi="Arial" w:cs="Arial"/>
          <w:bCs/>
          <w:vertAlign w:val="superscript"/>
        </w:rPr>
        <w:t>th</w:t>
      </w:r>
      <w:r w:rsidR="003F04DC">
        <w:rPr>
          <w:rFonts w:ascii="Arial" w:hAnsi="Arial" w:cs="Arial"/>
          <w:bCs/>
        </w:rPr>
        <w:t xml:space="preserve"> – 13</w:t>
      </w:r>
      <w:r w:rsidR="003F04DC" w:rsidRPr="00193573">
        <w:rPr>
          <w:rFonts w:ascii="Arial" w:hAnsi="Arial" w:cs="Arial"/>
          <w:bCs/>
          <w:vertAlign w:val="superscript"/>
        </w:rPr>
        <w:t>th</w:t>
      </w:r>
      <w:r w:rsidR="00DE11CA">
        <w:rPr>
          <w:rFonts w:ascii="Arial" w:hAnsi="Arial" w:cs="Arial"/>
          <w:bCs/>
        </w:rPr>
        <w:t xml:space="preserve">, </w:t>
      </w:r>
      <w:r w:rsidRPr="002120E2">
        <w:rPr>
          <w:rFonts w:ascii="Arial" w:hAnsi="Arial" w:cs="Arial"/>
          <w:bCs/>
        </w:rPr>
        <w:t>202</w:t>
      </w:r>
      <w:r>
        <w:rPr>
          <w:rFonts w:ascii="Arial" w:hAnsi="Arial" w:cs="Arial"/>
          <w:bCs/>
        </w:rPr>
        <w:t>3</w:t>
      </w:r>
      <w:r w:rsidR="00DE11CA">
        <w:rPr>
          <w:rFonts w:ascii="Arial" w:hAnsi="Arial" w:cs="Arial"/>
          <w:bCs/>
        </w:rPr>
        <w:tab/>
      </w:r>
      <w:r w:rsidR="00DE11CA">
        <w:rPr>
          <w:rFonts w:ascii="Arial" w:hAnsi="Arial" w:cs="Arial"/>
          <w:bCs/>
        </w:rPr>
        <w:tab/>
      </w:r>
      <w:r w:rsidR="00177F2C">
        <w:rPr>
          <w:rFonts w:ascii="Arial" w:hAnsi="Arial" w:cs="Arial"/>
          <w:bCs/>
        </w:rPr>
        <w:t>Xiamen, China</w:t>
      </w:r>
    </w:p>
    <w:p w14:paraId="5513F135" w14:textId="77777777" w:rsidR="00135414" w:rsidRDefault="00135414">
      <w:pPr>
        <w:tabs>
          <w:tab w:val="left" w:pos="5103"/>
        </w:tabs>
        <w:spacing w:after="120"/>
        <w:ind w:left="2268" w:hanging="2268"/>
        <w:rPr>
          <w:rFonts w:ascii="Arial" w:hAnsi="Arial" w:cs="Arial"/>
          <w:bCs/>
        </w:rPr>
      </w:pPr>
    </w:p>
    <w:sectPr w:rsidR="0013541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6B9F8" w14:textId="77777777" w:rsidR="009D7912" w:rsidRDefault="009D7912">
      <w:r>
        <w:separator/>
      </w:r>
    </w:p>
  </w:endnote>
  <w:endnote w:type="continuationSeparator" w:id="0">
    <w:p w14:paraId="743F4E69" w14:textId="77777777" w:rsidR="009D7912" w:rsidRDefault="009D7912">
      <w:r>
        <w:continuationSeparator/>
      </w:r>
    </w:p>
  </w:endnote>
  <w:endnote w:type="continuationNotice" w:id="1">
    <w:p w14:paraId="6A0AD11D" w14:textId="77777777" w:rsidR="009D7912" w:rsidRDefault="009D79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5D5E8" w14:textId="77777777" w:rsidR="009D7912" w:rsidRDefault="009D7912">
      <w:r>
        <w:separator/>
      </w:r>
    </w:p>
  </w:footnote>
  <w:footnote w:type="continuationSeparator" w:id="0">
    <w:p w14:paraId="5646109F" w14:textId="77777777" w:rsidR="009D7912" w:rsidRDefault="009D7912">
      <w:r>
        <w:continuationSeparator/>
      </w:r>
    </w:p>
  </w:footnote>
  <w:footnote w:type="continuationNotice" w:id="1">
    <w:p w14:paraId="516CFDCE" w14:textId="77777777" w:rsidR="009D7912" w:rsidRDefault="009D79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1DB43E"/>
    <w:multiLevelType w:val="singleLevel"/>
    <w:tmpl w:val="F41DB43E"/>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75FBC94"/>
    <w:multiLevelType w:val="singleLevel"/>
    <w:tmpl w:val="175FBC94"/>
    <w:lvl w:ilvl="0">
      <w:start w:val="1"/>
      <w:numFmt w:val="bullet"/>
      <w:lvlText w:val=""/>
      <w:lvlJc w:val="left"/>
      <w:pPr>
        <w:ind w:left="420" w:hanging="42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87352625">
    <w:abstractNumId w:val="17"/>
  </w:num>
  <w:num w:numId="2" w16cid:durableId="725373885">
    <w:abstractNumId w:val="16"/>
  </w:num>
  <w:num w:numId="3" w16cid:durableId="823159882">
    <w:abstractNumId w:val="14"/>
  </w:num>
  <w:num w:numId="4" w16cid:durableId="1393037915">
    <w:abstractNumId w:val="12"/>
  </w:num>
  <w:num w:numId="5" w16cid:durableId="778839053">
    <w:abstractNumId w:val="10"/>
  </w:num>
  <w:num w:numId="6" w16cid:durableId="520626333">
    <w:abstractNumId w:val="8"/>
  </w:num>
  <w:num w:numId="7" w16cid:durableId="1905678930">
    <w:abstractNumId w:val="7"/>
  </w:num>
  <w:num w:numId="8" w16cid:durableId="1310788558">
    <w:abstractNumId w:val="6"/>
  </w:num>
  <w:num w:numId="9" w16cid:durableId="1205411373">
    <w:abstractNumId w:val="5"/>
  </w:num>
  <w:num w:numId="10" w16cid:durableId="273710309">
    <w:abstractNumId w:val="9"/>
  </w:num>
  <w:num w:numId="11" w16cid:durableId="1117724435">
    <w:abstractNumId w:val="4"/>
  </w:num>
  <w:num w:numId="12" w16cid:durableId="1234509377">
    <w:abstractNumId w:val="3"/>
  </w:num>
  <w:num w:numId="13" w16cid:durableId="407191828">
    <w:abstractNumId w:val="2"/>
  </w:num>
  <w:num w:numId="14" w16cid:durableId="320354083">
    <w:abstractNumId w:val="1"/>
  </w:num>
  <w:num w:numId="15" w16cid:durableId="229846461">
    <w:abstractNumId w:val="13"/>
  </w:num>
  <w:num w:numId="16" w16cid:durableId="124273939">
    <w:abstractNumId w:val="0"/>
  </w:num>
  <w:num w:numId="17" w16cid:durableId="1013146845">
    <w:abstractNumId w:val="11"/>
  </w:num>
  <w:num w:numId="18" w16cid:durableId="1327707529">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removePersonalInformation/>
  <w:removeDateAndTime/>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63163"/>
    <w:rsid w:val="00080E7D"/>
    <w:rsid w:val="00083933"/>
    <w:rsid w:val="000866F4"/>
    <w:rsid w:val="00095EF8"/>
    <w:rsid w:val="000B364F"/>
    <w:rsid w:val="000B69B6"/>
    <w:rsid w:val="000C3DA8"/>
    <w:rsid w:val="000D421D"/>
    <w:rsid w:val="000E310C"/>
    <w:rsid w:val="000E42A5"/>
    <w:rsid w:val="000F4E43"/>
    <w:rsid w:val="000F5581"/>
    <w:rsid w:val="00116CA6"/>
    <w:rsid w:val="0011784A"/>
    <w:rsid w:val="001213F2"/>
    <w:rsid w:val="001224D9"/>
    <w:rsid w:val="00127902"/>
    <w:rsid w:val="00130BDB"/>
    <w:rsid w:val="0013434E"/>
    <w:rsid w:val="00135414"/>
    <w:rsid w:val="00174D20"/>
    <w:rsid w:val="00177F2C"/>
    <w:rsid w:val="00193573"/>
    <w:rsid w:val="001B12BF"/>
    <w:rsid w:val="002120E2"/>
    <w:rsid w:val="00221532"/>
    <w:rsid w:val="00223630"/>
    <w:rsid w:val="00265F20"/>
    <w:rsid w:val="0028034A"/>
    <w:rsid w:val="002A3788"/>
    <w:rsid w:val="002D051C"/>
    <w:rsid w:val="002D46FF"/>
    <w:rsid w:val="002E1D4B"/>
    <w:rsid w:val="002E2BFE"/>
    <w:rsid w:val="002F1083"/>
    <w:rsid w:val="002F5A4B"/>
    <w:rsid w:val="003045F4"/>
    <w:rsid w:val="00312538"/>
    <w:rsid w:val="00341030"/>
    <w:rsid w:val="003546DD"/>
    <w:rsid w:val="003614E4"/>
    <w:rsid w:val="003761B2"/>
    <w:rsid w:val="003855B6"/>
    <w:rsid w:val="003A2B79"/>
    <w:rsid w:val="003C1EF9"/>
    <w:rsid w:val="003C2C83"/>
    <w:rsid w:val="003D1F8F"/>
    <w:rsid w:val="003E6E99"/>
    <w:rsid w:val="003F04DC"/>
    <w:rsid w:val="003F6A55"/>
    <w:rsid w:val="00433186"/>
    <w:rsid w:val="00463608"/>
    <w:rsid w:val="00463675"/>
    <w:rsid w:val="00463ABD"/>
    <w:rsid w:val="00492C84"/>
    <w:rsid w:val="004B6430"/>
    <w:rsid w:val="0050583E"/>
    <w:rsid w:val="005126C2"/>
    <w:rsid w:val="00534FE8"/>
    <w:rsid w:val="00537673"/>
    <w:rsid w:val="00545300"/>
    <w:rsid w:val="00552480"/>
    <w:rsid w:val="00561001"/>
    <w:rsid w:val="00584B08"/>
    <w:rsid w:val="00586E55"/>
    <w:rsid w:val="005971CE"/>
    <w:rsid w:val="005A23E7"/>
    <w:rsid w:val="005B16FC"/>
    <w:rsid w:val="005B5074"/>
    <w:rsid w:val="005F07FC"/>
    <w:rsid w:val="00600A3F"/>
    <w:rsid w:val="00603715"/>
    <w:rsid w:val="0062266B"/>
    <w:rsid w:val="006476A1"/>
    <w:rsid w:val="006617E8"/>
    <w:rsid w:val="0066532C"/>
    <w:rsid w:val="006722BE"/>
    <w:rsid w:val="006774D5"/>
    <w:rsid w:val="00685D7A"/>
    <w:rsid w:val="00697CD2"/>
    <w:rsid w:val="006B122C"/>
    <w:rsid w:val="006B54A6"/>
    <w:rsid w:val="006F46D1"/>
    <w:rsid w:val="00726FC3"/>
    <w:rsid w:val="007349FE"/>
    <w:rsid w:val="0073577F"/>
    <w:rsid w:val="00761B5C"/>
    <w:rsid w:val="00790678"/>
    <w:rsid w:val="007C2568"/>
    <w:rsid w:val="007F18BA"/>
    <w:rsid w:val="00810043"/>
    <w:rsid w:val="008203D0"/>
    <w:rsid w:val="0082627F"/>
    <w:rsid w:val="0083148F"/>
    <w:rsid w:val="00836609"/>
    <w:rsid w:val="00850C90"/>
    <w:rsid w:val="0085670B"/>
    <w:rsid w:val="00887CB3"/>
    <w:rsid w:val="008A527F"/>
    <w:rsid w:val="008B346C"/>
    <w:rsid w:val="008B724D"/>
    <w:rsid w:val="008C0C03"/>
    <w:rsid w:val="008E5F8E"/>
    <w:rsid w:val="008F3C5E"/>
    <w:rsid w:val="00923E7C"/>
    <w:rsid w:val="00926720"/>
    <w:rsid w:val="00932201"/>
    <w:rsid w:val="0093308A"/>
    <w:rsid w:val="00945D08"/>
    <w:rsid w:val="00976FD0"/>
    <w:rsid w:val="00991F5E"/>
    <w:rsid w:val="009B50B6"/>
    <w:rsid w:val="009B6E3F"/>
    <w:rsid w:val="009C1EE6"/>
    <w:rsid w:val="009D1E81"/>
    <w:rsid w:val="009D7912"/>
    <w:rsid w:val="009E7A62"/>
    <w:rsid w:val="00A1218D"/>
    <w:rsid w:val="00A12847"/>
    <w:rsid w:val="00A27059"/>
    <w:rsid w:val="00A46076"/>
    <w:rsid w:val="00A55FD5"/>
    <w:rsid w:val="00A605EF"/>
    <w:rsid w:val="00A6226D"/>
    <w:rsid w:val="00A63279"/>
    <w:rsid w:val="00A7085A"/>
    <w:rsid w:val="00A744D4"/>
    <w:rsid w:val="00AF0C0F"/>
    <w:rsid w:val="00B00271"/>
    <w:rsid w:val="00B1569A"/>
    <w:rsid w:val="00B1639D"/>
    <w:rsid w:val="00B21DE5"/>
    <w:rsid w:val="00B24A4A"/>
    <w:rsid w:val="00B26B70"/>
    <w:rsid w:val="00B31B4F"/>
    <w:rsid w:val="00B36F90"/>
    <w:rsid w:val="00B872C4"/>
    <w:rsid w:val="00B92E66"/>
    <w:rsid w:val="00BA7802"/>
    <w:rsid w:val="00BF1805"/>
    <w:rsid w:val="00BF6D65"/>
    <w:rsid w:val="00C263A6"/>
    <w:rsid w:val="00C444D0"/>
    <w:rsid w:val="00C63821"/>
    <w:rsid w:val="00C94F06"/>
    <w:rsid w:val="00CB2B28"/>
    <w:rsid w:val="00CC2F88"/>
    <w:rsid w:val="00CC7039"/>
    <w:rsid w:val="00CD099C"/>
    <w:rsid w:val="00CF34EC"/>
    <w:rsid w:val="00D30C48"/>
    <w:rsid w:val="00D47485"/>
    <w:rsid w:val="00D634FF"/>
    <w:rsid w:val="00D75DD3"/>
    <w:rsid w:val="00DB10F9"/>
    <w:rsid w:val="00DE11CA"/>
    <w:rsid w:val="00E02B81"/>
    <w:rsid w:val="00E0337F"/>
    <w:rsid w:val="00E321F0"/>
    <w:rsid w:val="00E419BB"/>
    <w:rsid w:val="00E6643A"/>
    <w:rsid w:val="00E712E4"/>
    <w:rsid w:val="00E83DA9"/>
    <w:rsid w:val="00E86B46"/>
    <w:rsid w:val="00E94132"/>
    <w:rsid w:val="00EB1C19"/>
    <w:rsid w:val="00EC2207"/>
    <w:rsid w:val="00EC7C7F"/>
    <w:rsid w:val="00F266C6"/>
    <w:rsid w:val="00F44687"/>
    <w:rsid w:val="00F56370"/>
    <w:rsid w:val="00F61064"/>
    <w:rsid w:val="00F83DEF"/>
    <w:rsid w:val="00FD1AA4"/>
    <w:rsid w:val="00FD2936"/>
    <w:rsid w:val="00FE69CD"/>
    <w:rsid w:val="2407FC3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C9C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201"/>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basedOn w:val="DefaultParagraphFont"/>
    <w:uiPriority w:val="99"/>
    <w:unhideWhenUsed/>
    <w:rsid w:val="00552480"/>
    <w:rPr>
      <w:color w:val="605E5C"/>
      <w:shd w:val="clear" w:color="auto" w:fill="E1DFDD"/>
    </w:rPr>
  </w:style>
  <w:style w:type="character" w:customStyle="1" w:styleId="HeaderChar">
    <w:name w:val="Header Char"/>
    <w:basedOn w:val="DefaultParagraphFont"/>
    <w:link w:val="Header"/>
    <w:semiHidden/>
    <w:rsid w:val="009B6E3F"/>
    <w:rPr>
      <w:lang w:val="en-GB" w:eastAsia="en-US"/>
    </w:rPr>
  </w:style>
  <w:style w:type="paragraph" w:customStyle="1" w:styleId="Proposal">
    <w:name w:val="Proposal"/>
    <w:basedOn w:val="BodyText"/>
    <w:qFormat/>
    <w:rsid w:val="00B92E66"/>
    <w:pPr>
      <w:numPr>
        <w:numId w:val="15"/>
      </w:numPr>
      <w:tabs>
        <w:tab w:val="clear" w:pos="1304"/>
        <w:tab w:val="num" w:pos="360"/>
        <w:tab w:val="left" w:pos="1701"/>
      </w:tabs>
      <w:spacing w:after="120" w:line="259" w:lineRule="auto"/>
      <w:ind w:left="1701" w:hanging="1701"/>
      <w:jc w:val="both"/>
    </w:pPr>
    <w:rPr>
      <w:rFonts w:eastAsiaTheme="minorHAnsi" w:cstheme="minorBidi"/>
      <w:b/>
      <w:bCs/>
      <w:color w:val="auto"/>
      <w:szCs w:val="22"/>
      <w:lang w:val="en-US" w:eastAsia="zh-CN"/>
    </w:rPr>
  </w:style>
  <w:style w:type="paragraph" w:styleId="CommentSubject">
    <w:name w:val="annotation subject"/>
    <w:basedOn w:val="CommentText"/>
    <w:next w:val="CommentText"/>
    <w:link w:val="CommentSubjectChar"/>
    <w:uiPriority w:val="99"/>
    <w:semiHidden/>
    <w:unhideWhenUsed/>
    <w:rsid w:val="00BF180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F1805"/>
    <w:rPr>
      <w:rFonts w:ascii="Arial" w:hAnsi="Arial"/>
      <w:b/>
      <w:bCs/>
      <w:lang w:val="en-GB" w:eastAsia="en-US"/>
    </w:rPr>
  </w:style>
  <w:style w:type="character" w:customStyle="1" w:styleId="fontstyle01">
    <w:name w:val="fontstyle01"/>
    <w:qFormat/>
    <w:rsid w:val="0073577F"/>
    <w:rPr>
      <w:rFonts w:ascii="Times" w:hAnsi="Times" w:hint="default"/>
      <w:color w:val="000000"/>
      <w:sz w:val="20"/>
      <w:szCs w:val="20"/>
    </w:rPr>
  </w:style>
  <w:style w:type="paragraph" w:styleId="Revision">
    <w:name w:val="Revision"/>
    <w:hidden/>
    <w:uiPriority w:val="99"/>
    <w:semiHidden/>
    <w:rsid w:val="003614E4"/>
    <w:rPr>
      <w:lang w:val="en-GB" w:eastAsia="en-US"/>
    </w:rPr>
  </w:style>
  <w:style w:type="paragraph" w:customStyle="1" w:styleId="3GPPHeader">
    <w:name w:val="3GPP_Header"/>
    <w:basedOn w:val="BodyText"/>
    <w:rsid w:val="008A527F"/>
    <w:pPr>
      <w:tabs>
        <w:tab w:val="left" w:pos="1701"/>
        <w:tab w:val="right" w:pos="9639"/>
      </w:tabs>
      <w:spacing w:after="240" w:line="259" w:lineRule="auto"/>
      <w:jc w:val="both"/>
    </w:pPr>
    <w:rPr>
      <w:rFonts w:eastAsiaTheme="minorHAnsi" w:cstheme="minorBidi"/>
      <w:b/>
      <w:color w:val="auto"/>
      <w:sz w:val="24"/>
      <w:szCs w:val="22"/>
      <w:lang w:val="en-US" w:eastAsia="zh-CN"/>
    </w:rPr>
  </w:style>
  <w:style w:type="table" w:styleId="TableGrid">
    <w:name w:val="Table Grid"/>
    <w:basedOn w:val="TableNormal"/>
    <w:uiPriority w:val="59"/>
    <w:rsid w:val="006653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008844">
      <w:bodyDiv w:val="1"/>
      <w:marLeft w:val="0"/>
      <w:marRight w:val="0"/>
      <w:marTop w:val="0"/>
      <w:marBottom w:val="0"/>
      <w:divBdr>
        <w:top w:val="none" w:sz="0" w:space="0" w:color="auto"/>
        <w:left w:val="none" w:sz="0" w:space="0" w:color="auto"/>
        <w:bottom w:val="none" w:sz="0" w:space="0" w:color="auto"/>
        <w:right w:val="none" w:sz="0" w:space="0" w:color="auto"/>
      </w:divBdr>
    </w:div>
    <w:div w:id="1530490788">
      <w:bodyDiv w:val="1"/>
      <w:marLeft w:val="0"/>
      <w:marRight w:val="0"/>
      <w:marTop w:val="0"/>
      <w:marBottom w:val="0"/>
      <w:divBdr>
        <w:top w:val="none" w:sz="0" w:space="0" w:color="auto"/>
        <w:left w:val="none" w:sz="0" w:space="0" w:color="auto"/>
        <w:bottom w:val="none" w:sz="0" w:space="0" w:color="auto"/>
        <w:right w:val="none" w:sz="0" w:space="0" w:color="auto"/>
      </w:divBdr>
    </w:div>
    <w:div w:id="1907761230">
      <w:bodyDiv w:val="1"/>
      <w:marLeft w:val="0"/>
      <w:marRight w:val="0"/>
      <w:marTop w:val="0"/>
      <w:marBottom w:val="0"/>
      <w:divBdr>
        <w:top w:val="none" w:sz="0" w:space="0" w:color="auto"/>
        <w:left w:val="none" w:sz="0" w:space="0" w:color="auto"/>
        <w:bottom w:val="none" w:sz="0" w:space="0" w:color="auto"/>
        <w:right w:val="none" w:sz="0" w:space="0" w:color="auto"/>
      </w:divBdr>
      <w:divsChild>
        <w:div w:id="101188391">
          <w:marLeft w:val="0"/>
          <w:marRight w:val="0"/>
          <w:marTop w:val="0"/>
          <w:marBottom w:val="0"/>
          <w:divBdr>
            <w:top w:val="none" w:sz="0" w:space="0" w:color="auto"/>
            <w:left w:val="none" w:sz="0" w:space="0" w:color="auto"/>
            <w:bottom w:val="none" w:sz="0" w:space="0" w:color="auto"/>
            <w:right w:val="none" w:sz="0" w:space="0" w:color="auto"/>
          </w:divBdr>
          <w:divsChild>
            <w:div w:id="1361317275">
              <w:marLeft w:val="0"/>
              <w:marRight w:val="0"/>
              <w:marTop w:val="0"/>
              <w:marBottom w:val="0"/>
              <w:divBdr>
                <w:top w:val="none" w:sz="0" w:space="0" w:color="auto"/>
                <w:left w:val="none" w:sz="0" w:space="0" w:color="auto"/>
                <w:bottom w:val="none" w:sz="0" w:space="0" w:color="auto"/>
                <w:right w:val="none" w:sz="0" w:space="0" w:color="auto"/>
              </w:divBdr>
            </w:div>
          </w:divsChild>
        </w:div>
        <w:div w:id="336201573">
          <w:marLeft w:val="0"/>
          <w:marRight w:val="0"/>
          <w:marTop w:val="0"/>
          <w:marBottom w:val="0"/>
          <w:divBdr>
            <w:top w:val="none" w:sz="0" w:space="0" w:color="auto"/>
            <w:left w:val="none" w:sz="0" w:space="0" w:color="auto"/>
            <w:bottom w:val="none" w:sz="0" w:space="0" w:color="auto"/>
            <w:right w:val="none" w:sz="0" w:space="0" w:color="auto"/>
          </w:divBdr>
          <w:divsChild>
            <w:div w:id="634138918">
              <w:marLeft w:val="0"/>
              <w:marRight w:val="0"/>
              <w:marTop w:val="0"/>
              <w:marBottom w:val="0"/>
              <w:divBdr>
                <w:top w:val="none" w:sz="0" w:space="0" w:color="auto"/>
                <w:left w:val="none" w:sz="0" w:space="0" w:color="auto"/>
                <w:bottom w:val="none" w:sz="0" w:space="0" w:color="auto"/>
                <w:right w:val="none" w:sz="0" w:space="0" w:color="auto"/>
              </w:divBdr>
            </w:div>
          </w:divsChild>
        </w:div>
        <w:div w:id="535772127">
          <w:marLeft w:val="0"/>
          <w:marRight w:val="0"/>
          <w:marTop w:val="0"/>
          <w:marBottom w:val="0"/>
          <w:divBdr>
            <w:top w:val="none" w:sz="0" w:space="0" w:color="auto"/>
            <w:left w:val="none" w:sz="0" w:space="0" w:color="auto"/>
            <w:bottom w:val="none" w:sz="0" w:space="0" w:color="auto"/>
            <w:right w:val="none" w:sz="0" w:space="0" w:color="auto"/>
          </w:divBdr>
          <w:divsChild>
            <w:div w:id="1003702812">
              <w:marLeft w:val="0"/>
              <w:marRight w:val="0"/>
              <w:marTop w:val="0"/>
              <w:marBottom w:val="0"/>
              <w:divBdr>
                <w:top w:val="none" w:sz="0" w:space="0" w:color="auto"/>
                <w:left w:val="none" w:sz="0" w:space="0" w:color="auto"/>
                <w:bottom w:val="none" w:sz="0" w:space="0" w:color="auto"/>
                <w:right w:val="none" w:sz="0" w:space="0" w:color="auto"/>
              </w:divBdr>
            </w:div>
          </w:divsChild>
        </w:div>
        <w:div w:id="1118137236">
          <w:marLeft w:val="0"/>
          <w:marRight w:val="0"/>
          <w:marTop w:val="0"/>
          <w:marBottom w:val="0"/>
          <w:divBdr>
            <w:top w:val="none" w:sz="0" w:space="0" w:color="auto"/>
            <w:left w:val="none" w:sz="0" w:space="0" w:color="auto"/>
            <w:bottom w:val="none" w:sz="0" w:space="0" w:color="auto"/>
            <w:right w:val="none" w:sz="0" w:space="0" w:color="auto"/>
          </w:divBdr>
          <w:divsChild>
            <w:div w:id="1914120407">
              <w:marLeft w:val="0"/>
              <w:marRight w:val="0"/>
              <w:marTop w:val="0"/>
              <w:marBottom w:val="0"/>
              <w:divBdr>
                <w:top w:val="none" w:sz="0" w:space="0" w:color="auto"/>
                <w:left w:val="none" w:sz="0" w:space="0" w:color="auto"/>
                <w:bottom w:val="none" w:sz="0" w:space="0" w:color="auto"/>
                <w:right w:val="none" w:sz="0" w:space="0" w:color="auto"/>
              </w:divBdr>
            </w:div>
          </w:divsChild>
        </w:div>
        <w:div w:id="1148789464">
          <w:marLeft w:val="0"/>
          <w:marRight w:val="0"/>
          <w:marTop w:val="0"/>
          <w:marBottom w:val="0"/>
          <w:divBdr>
            <w:top w:val="none" w:sz="0" w:space="0" w:color="auto"/>
            <w:left w:val="none" w:sz="0" w:space="0" w:color="auto"/>
            <w:bottom w:val="none" w:sz="0" w:space="0" w:color="auto"/>
            <w:right w:val="none" w:sz="0" w:space="0" w:color="auto"/>
          </w:divBdr>
          <w:divsChild>
            <w:div w:id="193096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3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rour.falahati@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DC955-2AB4-41BD-96E7-E680914D74ED}">
  <ds:schemaRefs>
    <ds:schemaRef ds:uri="9b239327-9e80-40e4-b1b7-4394fed77a33"/>
    <ds:schemaRef ds:uri="http://schemas.microsoft.com/office/2006/documentManagement/types"/>
    <ds:schemaRef ds:uri="http://purl.org/dc/terms/"/>
    <ds:schemaRef ds:uri="http://purl.org/dc/elements/1.1/"/>
    <ds:schemaRef ds:uri="http://schemas.microsoft.com/sharepoint/v3"/>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 ds:uri="d8762117-8292-4133-b1c7-eab5c6487cfd"/>
    <ds:schemaRef ds:uri="2f282d3b-eb4a-4b09-b61f-b9593442e286"/>
    <ds:schemaRef ds:uri="http://purl.org/dc/dcmitype/"/>
  </ds:schemaRefs>
</ds:datastoreItem>
</file>

<file path=customXml/itemProps2.xml><?xml version="1.0" encoding="utf-8"?>
<ds:datastoreItem xmlns:ds="http://schemas.openxmlformats.org/officeDocument/2006/customXml" ds:itemID="{34F1388D-0EDC-4E62-B1EA-118421CE4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FE5293-992A-4B7A-8DC8-7785F94189AA}">
  <ds:schemaRefs>
    <ds:schemaRef ds:uri="http://schemas.microsoft.com/sharepoint/v3/contenttype/forms"/>
  </ds:schemaRefs>
</ds:datastoreItem>
</file>

<file path=customXml/itemProps4.xml><?xml version="1.0" encoding="utf-8"?>
<ds:datastoreItem xmlns:ds="http://schemas.openxmlformats.org/officeDocument/2006/customXml" ds:itemID="{B1B301EE-36A1-4A8F-AFB2-78CE127C0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599</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2023-05-15T00:56:00Z</dcterms:created>
  <dcterms:modified xsi:type="dcterms:W3CDTF">2023-05-15T00:56:00Z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